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3FD" w:rsidRDefault="001063FD" w:rsidP="007D7F8A">
      <w:pPr>
        <w:spacing w:line="480" w:lineRule="auto"/>
        <w:rPr>
          <w:rFonts w:ascii="Times New Roman" w:hAnsi="Times New Roman" w:cs="Times New Roman"/>
          <w:sz w:val="24"/>
          <w:szCs w:val="24"/>
        </w:rPr>
      </w:pPr>
    </w:p>
    <w:p w:rsidR="002A28D1" w:rsidRDefault="002A28D1" w:rsidP="007D7F8A">
      <w:pPr>
        <w:spacing w:line="480" w:lineRule="auto"/>
        <w:rPr>
          <w:rFonts w:ascii="Times New Roman" w:hAnsi="Times New Roman" w:cs="Times New Roman"/>
          <w:sz w:val="24"/>
          <w:szCs w:val="24"/>
        </w:rPr>
      </w:pPr>
    </w:p>
    <w:p w:rsidR="002A28D1" w:rsidRPr="000554FA" w:rsidRDefault="002A28D1" w:rsidP="007D7F8A">
      <w:pPr>
        <w:spacing w:line="480" w:lineRule="auto"/>
        <w:rPr>
          <w:rFonts w:ascii="Times New Roman" w:hAnsi="Times New Roman" w:cs="Times New Roman"/>
          <w:sz w:val="24"/>
          <w:szCs w:val="24"/>
        </w:rPr>
      </w:pPr>
    </w:p>
    <w:p w:rsidR="002A28D1" w:rsidRPr="002A28D1" w:rsidRDefault="002A28D1" w:rsidP="007D7F8A">
      <w:pPr>
        <w:spacing w:line="480" w:lineRule="auto"/>
        <w:ind w:left="2880" w:firstLine="720"/>
        <w:rPr>
          <w:rFonts w:ascii="Times New Roman" w:hAnsi="Times New Roman" w:cs="Times New Roman"/>
          <w:b/>
          <w:sz w:val="24"/>
          <w:szCs w:val="24"/>
        </w:rPr>
      </w:pPr>
      <w:r w:rsidRPr="002A28D1">
        <w:rPr>
          <w:rFonts w:ascii="Times New Roman" w:hAnsi="Times New Roman" w:cs="Times New Roman"/>
          <w:b/>
          <w:sz w:val="24"/>
          <w:szCs w:val="24"/>
        </w:rPr>
        <w:t xml:space="preserve">Chemistry Practical Report </w:t>
      </w:r>
    </w:p>
    <w:p w:rsidR="00D85B82" w:rsidRDefault="00D85B82" w:rsidP="007D7F8A">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Students Name;</w:t>
      </w:r>
    </w:p>
    <w:p w:rsidR="00D85B82" w:rsidRDefault="00D85B82" w:rsidP="007D7F8A">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Instructors Name:</w:t>
      </w:r>
    </w:p>
    <w:p w:rsidR="00D85B82" w:rsidRDefault="00D85B82" w:rsidP="007D7F8A">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Course Taken:</w:t>
      </w:r>
    </w:p>
    <w:p w:rsidR="00D85B82" w:rsidRDefault="00D85B82" w:rsidP="007D7F8A">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Date of Submission:</w:t>
      </w:r>
    </w:p>
    <w:p w:rsidR="002A28D1" w:rsidRPr="002A28D1" w:rsidRDefault="002A28D1" w:rsidP="007D7F8A">
      <w:pPr>
        <w:spacing w:line="480" w:lineRule="auto"/>
        <w:rPr>
          <w:rFonts w:ascii="Times New Roman" w:hAnsi="Times New Roman" w:cs="Times New Roman"/>
          <w:b/>
          <w:sz w:val="24"/>
          <w:szCs w:val="24"/>
        </w:rPr>
      </w:pPr>
      <w:r w:rsidRPr="000554FA">
        <w:rPr>
          <w:rFonts w:ascii="Times New Roman" w:hAnsi="Times New Roman" w:cs="Times New Roman"/>
          <w:b/>
          <w:sz w:val="24"/>
          <w:szCs w:val="24"/>
        </w:rPr>
        <w:t>Chemistry practical on using a flame photometer.</w:t>
      </w:r>
    </w:p>
    <w:p w:rsidR="00B9357B" w:rsidRDefault="00B9357B" w:rsidP="007D7F8A">
      <w:pPr>
        <w:spacing w:line="480" w:lineRule="auto"/>
        <w:rPr>
          <w:rFonts w:ascii="Times New Roman" w:hAnsi="Times New Roman" w:cs="Times New Roman"/>
          <w:sz w:val="24"/>
          <w:szCs w:val="24"/>
        </w:rPr>
      </w:pPr>
      <w:r>
        <w:rPr>
          <w:rFonts w:ascii="Times New Roman" w:hAnsi="Times New Roman" w:cs="Times New Roman"/>
          <w:sz w:val="24"/>
          <w:szCs w:val="24"/>
        </w:rPr>
        <w:t>General Chemistry Practical.</w:t>
      </w:r>
    </w:p>
    <w:p w:rsidR="00B9357B" w:rsidRDefault="00B9357B" w:rsidP="007D7F8A">
      <w:pPr>
        <w:spacing w:line="480" w:lineRule="auto"/>
        <w:rPr>
          <w:rFonts w:ascii="Times New Roman" w:hAnsi="Times New Roman" w:cs="Times New Roman"/>
          <w:sz w:val="24"/>
          <w:szCs w:val="24"/>
        </w:rPr>
      </w:pPr>
      <w:r>
        <w:rPr>
          <w:rFonts w:ascii="Times New Roman" w:hAnsi="Times New Roman" w:cs="Times New Roman"/>
          <w:sz w:val="24"/>
          <w:szCs w:val="24"/>
        </w:rPr>
        <w:t xml:space="preserve">Experiment; sodium and potassium analysis using </w:t>
      </w:r>
      <w:r w:rsidR="002A28D1">
        <w:rPr>
          <w:rFonts w:ascii="Times New Roman" w:hAnsi="Times New Roman" w:cs="Times New Roman"/>
          <w:sz w:val="24"/>
          <w:szCs w:val="24"/>
        </w:rPr>
        <w:t xml:space="preserve">a </w:t>
      </w:r>
      <w:r>
        <w:rPr>
          <w:rFonts w:ascii="Times New Roman" w:hAnsi="Times New Roman" w:cs="Times New Roman"/>
          <w:sz w:val="24"/>
          <w:szCs w:val="24"/>
        </w:rPr>
        <w:t>flame photometer.</w:t>
      </w:r>
    </w:p>
    <w:p w:rsidR="00B9357B" w:rsidRDefault="00B9357B" w:rsidP="007D7F8A">
      <w:pPr>
        <w:spacing w:line="480" w:lineRule="auto"/>
        <w:rPr>
          <w:rFonts w:ascii="Times New Roman" w:hAnsi="Times New Roman" w:cs="Times New Roman"/>
          <w:sz w:val="24"/>
          <w:szCs w:val="24"/>
        </w:rPr>
      </w:pPr>
      <w:r>
        <w:rPr>
          <w:rFonts w:ascii="Times New Roman" w:hAnsi="Times New Roman" w:cs="Times New Roman"/>
          <w:sz w:val="24"/>
          <w:szCs w:val="24"/>
        </w:rPr>
        <w:t>Part 1: observing color changes.</w:t>
      </w:r>
    </w:p>
    <w:p w:rsidR="00B9357B" w:rsidRPr="00D85B82" w:rsidRDefault="00B9357B" w:rsidP="007D7F8A">
      <w:pPr>
        <w:spacing w:line="480" w:lineRule="auto"/>
        <w:rPr>
          <w:rFonts w:ascii="Times New Roman" w:hAnsi="Times New Roman" w:cs="Times New Roman"/>
          <w:sz w:val="24"/>
          <w:szCs w:val="24"/>
        </w:rPr>
      </w:pPr>
      <w:r>
        <w:rPr>
          <w:rFonts w:ascii="Times New Roman" w:hAnsi="Times New Roman" w:cs="Times New Roman"/>
          <w:sz w:val="24"/>
          <w:szCs w:val="24"/>
        </w:rPr>
        <w:t>Part 2: measuring the wavelength.</w:t>
      </w:r>
    </w:p>
    <w:p w:rsidR="00FC268D" w:rsidRPr="000554FA" w:rsidRDefault="00FC268D" w:rsidP="007D7F8A">
      <w:pPr>
        <w:spacing w:line="480" w:lineRule="auto"/>
        <w:jc w:val="center"/>
        <w:rPr>
          <w:rFonts w:ascii="Times New Roman" w:hAnsi="Times New Roman" w:cs="Times New Roman"/>
          <w:b/>
          <w:sz w:val="24"/>
          <w:szCs w:val="24"/>
        </w:rPr>
      </w:pPr>
    </w:p>
    <w:p w:rsidR="001063FD" w:rsidRDefault="001063FD" w:rsidP="007D7F8A">
      <w:pPr>
        <w:spacing w:line="480" w:lineRule="auto"/>
        <w:jc w:val="center"/>
        <w:rPr>
          <w:rFonts w:ascii="Times New Roman" w:hAnsi="Times New Roman" w:cs="Times New Roman"/>
          <w:b/>
          <w:sz w:val="24"/>
          <w:szCs w:val="24"/>
        </w:rPr>
      </w:pPr>
    </w:p>
    <w:p w:rsidR="00945C12" w:rsidRDefault="00945C12" w:rsidP="007D7F8A">
      <w:pPr>
        <w:spacing w:line="480" w:lineRule="auto"/>
        <w:jc w:val="center"/>
        <w:rPr>
          <w:rFonts w:ascii="Times New Roman" w:hAnsi="Times New Roman" w:cs="Times New Roman"/>
          <w:b/>
          <w:sz w:val="24"/>
          <w:szCs w:val="24"/>
        </w:rPr>
      </w:pPr>
    </w:p>
    <w:p w:rsidR="00945C12" w:rsidRDefault="00945C12" w:rsidP="007D7F8A">
      <w:pPr>
        <w:spacing w:line="480" w:lineRule="auto"/>
        <w:jc w:val="center"/>
        <w:rPr>
          <w:rFonts w:ascii="Times New Roman" w:hAnsi="Times New Roman" w:cs="Times New Roman"/>
          <w:b/>
          <w:sz w:val="24"/>
          <w:szCs w:val="24"/>
        </w:rPr>
      </w:pPr>
    </w:p>
    <w:p w:rsidR="00B045E7" w:rsidRPr="000554FA" w:rsidRDefault="00B045E7" w:rsidP="007D7F8A">
      <w:pPr>
        <w:spacing w:line="480" w:lineRule="auto"/>
        <w:rPr>
          <w:rFonts w:ascii="Times New Roman" w:hAnsi="Times New Roman" w:cs="Times New Roman"/>
          <w:b/>
          <w:sz w:val="24"/>
          <w:szCs w:val="24"/>
        </w:rPr>
      </w:pPr>
    </w:p>
    <w:p w:rsidR="001063FD" w:rsidRPr="000554FA" w:rsidRDefault="001063FD" w:rsidP="007D7F8A">
      <w:pPr>
        <w:spacing w:line="480" w:lineRule="auto"/>
        <w:rPr>
          <w:rFonts w:ascii="Times New Roman" w:hAnsi="Times New Roman" w:cs="Times New Roman"/>
          <w:b/>
          <w:sz w:val="24"/>
          <w:szCs w:val="24"/>
        </w:rPr>
      </w:pPr>
      <w:r w:rsidRPr="000554FA">
        <w:rPr>
          <w:rFonts w:ascii="Times New Roman" w:hAnsi="Times New Roman" w:cs="Times New Roman"/>
          <w:b/>
          <w:sz w:val="24"/>
          <w:szCs w:val="24"/>
        </w:rPr>
        <w:lastRenderedPageBreak/>
        <w:t>Introduction.</w:t>
      </w:r>
    </w:p>
    <w:p w:rsidR="001063FD" w:rsidRPr="000554FA" w:rsidRDefault="001063FD" w:rsidP="007D7F8A">
      <w:pPr>
        <w:spacing w:line="480" w:lineRule="auto"/>
        <w:ind w:firstLine="720"/>
        <w:rPr>
          <w:rFonts w:ascii="Times New Roman" w:hAnsi="Times New Roman" w:cs="Times New Roman"/>
          <w:sz w:val="24"/>
          <w:szCs w:val="24"/>
        </w:rPr>
      </w:pPr>
      <w:r w:rsidRPr="000554FA">
        <w:rPr>
          <w:rFonts w:ascii="Times New Roman" w:hAnsi="Times New Roman" w:cs="Times New Roman"/>
          <w:sz w:val="24"/>
          <w:szCs w:val="24"/>
        </w:rPr>
        <w:t>A flame photometer is an instrument used in metal elements analysis. It originated with the Bunsen flame tests for the qualitative identity of specific elements (Jing &amp; Amirav</w:t>
      </w:r>
      <w:r w:rsidR="000554FA" w:rsidRPr="000554FA">
        <w:rPr>
          <w:rFonts w:ascii="Times New Roman" w:hAnsi="Times New Roman" w:cs="Times New Roman"/>
          <w:sz w:val="24"/>
          <w:szCs w:val="24"/>
        </w:rPr>
        <w:t>, 2017</w:t>
      </w:r>
      <w:r w:rsidRPr="000554FA">
        <w:rPr>
          <w:rFonts w:ascii="Times New Roman" w:hAnsi="Times New Roman" w:cs="Times New Roman"/>
          <w:sz w:val="24"/>
          <w:szCs w:val="24"/>
        </w:rPr>
        <w:t>). Flame photometer is conducive to analyzing elements that excite easily with low-temperature requirements. Examples of the elements are potassium, sodium, and calcium. They have a low detection limit ranging from 1ng/ml to 1ug/ml. It bases on the emitted light when light meets a metal. The distance of the color gives ideas of the element while the flame color gives information about the available element.</w:t>
      </w:r>
    </w:p>
    <w:p w:rsidR="001063FD" w:rsidRPr="000554FA" w:rsidRDefault="001063FD" w:rsidP="007D7F8A">
      <w:pPr>
        <w:spacing w:line="480" w:lineRule="auto"/>
        <w:rPr>
          <w:rFonts w:ascii="Times New Roman" w:hAnsi="Times New Roman" w:cs="Times New Roman"/>
          <w:b/>
          <w:sz w:val="24"/>
          <w:szCs w:val="24"/>
        </w:rPr>
      </w:pPr>
      <w:r w:rsidRPr="000554FA">
        <w:rPr>
          <w:rFonts w:ascii="Times New Roman" w:hAnsi="Times New Roman" w:cs="Times New Roman"/>
          <w:b/>
          <w:sz w:val="24"/>
          <w:szCs w:val="24"/>
        </w:rPr>
        <w:t>The objective of the experiment.</w:t>
      </w:r>
    </w:p>
    <w:p w:rsidR="001063FD" w:rsidRPr="000554FA" w:rsidRDefault="001063FD" w:rsidP="007D7F8A">
      <w:pPr>
        <w:spacing w:line="480" w:lineRule="auto"/>
        <w:ind w:firstLine="720"/>
        <w:rPr>
          <w:rFonts w:ascii="Times New Roman" w:hAnsi="Times New Roman" w:cs="Times New Roman"/>
          <w:sz w:val="24"/>
          <w:szCs w:val="24"/>
        </w:rPr>
      </w:pPr>
      <w:r w:rsidRPr="000554FA">
        <w:rPr>
          <w:rFonts w:ascii="Times New Roman" w:hAnsi="Times New Roman" w:cs="Times New Roman"/>
          <w:sz w:val="24"/>
          <w:szCs w:val="24"/>
        </w:rPr>
        <w:t>It is to determine the concentration of sodium and potassium metal ions in water from different sources. In this paper, the amount of potassium and sodium in ground and surface water is determined using a flame photometer.</w:t>
      </w:r>
    </w:p>
    <w:p w:rsidR="001063FD" w:rsidRPr="000554FA" w:rsidRDefault="001063FD" w:rsidP="007D7F8A">
      <w:pPr>
        <w:spacing w:line="480" w:lineRule="auto"/>
        <w:rPr>
          <w:rFonts w:ascii="Times New Roman" w:hAnsi="Times New Roman" w:cs="Times New Roman"/>
          <w:b/>
          <w:sz w:val="24"/>
          <w:szCs w:val="24"/>
        </w:rPr>
      </w:pPr>
      <w:r w:rsidRPr="000554FA">
        <w:rPr>
          <w:rFonts w:ascii="Times New Roman" w:hAnsi="Times New Roman" w:cs="Times New Roman"/>
          <w:b/>
          <w:sz w:val="24"/>
          <w:szCs w:val="24"/>
        </w:rPr>
        <w:t>Materials and methods.</w:t>
      </w:r>
    </w:p>
    <w:p w:rsidR="001063FD" w:rsidRPr="000554FA" w:rsidRDefault="001063FD" w:rsidP="007D7F8A">
      <w:pPr>
        <w:spacing w:line="480" w:lineRule="auto"/>
        <w:ind w:firstLine="720"/>
        <w:rPr>
          <w:rFonts w:ascii="Times New Roman" w:hAnsi="Times New Roman" w:cs="Times New Roman"/>
          <w:sz w:val="24"/>
          <w:szCs w:val="24"/>
        </w:rPr>
      </w:pPr>
      <w:r w:rsidRPr="000554FA">
        <w:rPr>
          <w:rFonts w:ascii="Times New Roman" w:hAnsi="Times New Roman" w:cs="Times New Roman"/>
          <w:sz w:val="24"/>
          <w:szCs w:val="24"/>
        </w:rPr>
        <w:t>Surface water was collected from different places including a freshwater pond and a flowing river. The underground waters were obtained from wells and boreholes. All the mentioned collected waters were submitted to an analysis using a flame photometer for the identification of sodium and potassium concentration in the water samples.</w:t>
      </w:r>
    </w:p>
    <w:p w:rsidR="001063FD" w:rsidRPr="000554FA" w:rsidRDefault="001063FD" w:rsidP="007D7F8A">
      <w:pPr>
        <w:spacing w:line="480" w:lineRule="auto"/>
        <w:rPr>
          <w:rFonts w:ascii="Times New Roman" w:hAnsi="Times New Roman" w:cs="Times New Roman"/>
          <w:b/>
          <w:sz w:val="24"/>
          <w:szCs w:val="24"/>
        </w:rPr>
      </w:pPr>
      <w:r w:rsidRPr="000554FA">
        <w:rPr>
          <w:rFonts w:ascii="Times New Roman" w:hAnsi="Times New Roman" w:cs="Times New Roman"/>
          <w:b/>
          <w:sz w:val="24"/>
          <w:szCs w:val="24"/>
        </w:rPr>
        <w:t>Procedure.</w:t>
      </w:r>
    </w:p>
    <w:p w:rsidR="001063FD" w:rsidRPr="000554FA" w:rsidRDefault="001063FD" w:rsidP="007D7F8A">
      <w:pPr>
        <w:spacing w:line="480" w:lineRule="auto"/>
        <w:ind w:firstLine="720"/>
        <w:rPr>
          <w:rFonts w:ascii="Times New Roman" w:hAnsi="Times New Roman" w:cs="Times New Roman"/>
          <w:sz w:val="24"/>
          <w:szCs w:val="24"/>
        </w:rPr>
      </w:pPr>
      <w:r w:rsidRPr="000554FA">
        <w:rPr>
          <w:rFonts w:ascii="Times New Roman" w:hAnsi="Times New Roman" w:cs="Times New Roman"/>
          <w:sz w:val="24"/>
          <w:szCs w:val="24"/>
        </w:rPr>
        <w:t xml:space="preserve">The sample waters were collected from different places. Five from surface waters and five from the underground waters with shallow and deep aquifers.  The flame is the burner inside the instrument which is required for temperature controlling and heating of the solution. A </w:t>
      </w:r>
      <w:r w:rsidRPr="000554FA">
        <w:rPr>
          <w:rFonts w:ascii="Times New Roman" w:hAnsi="Times New Roman" w:cs="Times New Roman"/>
          <w:sz w:val="24"/>
          <w:szCs w:val="24"/>
        </w:rPr>
        <w:lastRenderedPageBreak/>
        <w:t>variety of gas is used in the photometer with air and nitrous oxide functioning as an oxidant (Domingo &amp; Klyne</w:t>
      </w:r>
      <w:r w:rsidR="000554FA" w:rsidRPr="000554FA">
        <w:rPr>
          <w:rFonts w:ascii="Times New Roman" w:hAnsi="Times New Roman" w:cs="Times New Roman"/>
          <w:sz w:val="24"/>
          <w:szCs w:val="24"/>
        </w:rPr>
        <w:t>, 2019</w:t>
      </w:r>
      <w:r w:rsidRPr="000554FA">
        <w:rPr>
          <w:rFonts w:ascii="Times New Roman" w:hAnsi="Times New Roman" w:cs="Times New Roman"/>
          <w:sz w:val="24"/>
          <w:szCs w:val="24"/>
        </w:rPr>
        <w:t>). The flame temperature depends on the fuel oxidant ratio. The flame photometer is calibrated through aspirating standards increasingly to the flame. A calibration curve of concentration and intensity is plotted. A Record of the reading of the unknown solution is taken and the sample can then be read from the curve.</w:t>
      </w:r>
    </w:p>
    <w:p w:rsidR="000554FA" w:rsidRPr="002A28D1" w:rsidRDefault="001063FD" w:rsidP="007D7F8A">
      <w:pPr>
        <w:spacing w:line="480" w:lineRule="auto"/>
        <w:ind w:firstLine="720"/>
        <w:rPr>
          <w:rFonts w:ascii="Times New Roman" w:hAnsi="Times New Roman" w:cs="Times New Roman"/>
          <w:sz w:val="24"/>
          <w:szCs w:val="24"/>
        </w:rPr>
      </w:pPr>
      <w:r w:rsidRPr="000554FA">
        <w:rPr>
          <w:rFonts w:ascii="Times New Roman" w:hAnsi="Times New Roman" w:cs="Times New Roman"/>
          <w:sz w:val="24"/>
          <w:szCs w:val="24"/>
        </w:rPr>
        <w:t>The initial combustion zone is blue where it lacks thermal equilibrium. As a result of this, it's not used in flame spectroscopy. In the flame photometer, the solution is taken through a nebulizer to the flame. Evaporation of the sample occurs which in return causes atomization. The atoms absorb heat thus moving to an excited state.</w:t>
      </w:r>
    </w:p>
    <w:p w:rsidR="001063FD" w:rsidRPr="000554FA" w:rsidRDefault="001063FD" w:rsidP="007D7F8A">
      <w:pPr>
        <w:spacing w:line="480" w:lineRule="auto"/>
        <w:rPr>
          <w:rFonts w:ascii="Times New Roman" w:hAnsi="Times New Roman" w:cs="Times New Roman"/>
          <w:b/>
          <w:sz w:val="24"/>
          <w:szCs w:val="24"/>
        </w:rPr>
      </w:pPr>
      <w:r w:rsidRPr="000554FA">
        <w:rPr>
          <w:rFonts w:ascii="Times New Roman" w:hAnsi="Times New Roman" w:cs="Times New Roman"/>
          <w:b/>
          <w:sz w:val="24"/>
          <w:szCs w:val="24"/>
        </w:rPr>
        <w:t>Results and discussions.</w:t>
      </w:r>
    </w:p>
    <w:p w:rsidR="004E2B63" w:rsidRPr="007D7F8A" w:rsidRDefault="001063FD"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Results gotten from the analysis of sodium and potassium recorded in table form are as follows. Data on characteristic color emitted from the alkali metals when exposed to the flame photometer. Errors that might be encountered in the practice are random and systematic errors that can be resolved (Parks et al.</w:t>
      </w:r>
      <w:r w:rsidR="002A28D1" w:rsidRPr="000554FA">
        <w:rPr>
          <w:rFonts w:ascii="Times New Roman" w:hAnsi="Times New Roman" w:cs="Times New Roman"/>
          <w:sz w:val="24"/>
          <w:szCs w:val="24"/>
        </w:rPr>
        <w:t>, 2018</w:t>
      </w:r>
      <w:r w:rsidRPr="000554FA">
        <w:rPr>
          <w:rFonts w:ascii="Times New Roman" w:hAnsi="Times New Roman" w:cs="Times New Roman"/>
          <w:sz w:val="24"/>
          <w:szCs w:val="24"/>
        </w:rPr>
        <w:t>). The accuracy of the metal concentration is not given at 1oo %. Further, inert gases cannot be detected.</w:t>
      </w:r>
    </w:p>
    <w:p w:rsidR="004E2B63" w:rsidRPr="000554FA" w:rsidRDefault="004E2B63" w:rsidP="007D7F8A">
      <w:pPr>
        <w:spacing w:line="480" w:lineRule="auto"/>
        <w:rPr>
          <w:rFonts w:ascii="Times New Roman" w:hAnsi="Times New Roman" w:cs="Times New Roman"/>
          <w:b/>
          <w:sz w:val="24"/>
          <w:szCs w:val="24"/>
        </w:rPr>
      </w:pPr>
      <w:r w:rsidRPr="000554FA">
        <w:rPr>
          <w:rFonts w:ascii="Times New Roman" w:hAnsi="Times New Roman" w:cs="Times New Roman"/>
          <w:b/>
          <w:sz w:val="24"/>
          <w:szCs w:val="24"/>
        </w:rPr>
        <w:t>Table 1. Characteristics</w:t>
      </w:r>
      <w:r w:rsidR="002A28D1">
        <w:rPr>
          <w:rFonts w:ascii="Times New Roman" w:hAnsi="Times New Roman" w:cs="Times New Roman"/>
          <w:b/>
          <w:sz w:val="24"/>
          <w:szCs w:val="24"/>
        </w:rPr>
        <w:t xml:space="preserve"> of</w:t>
      </w:r>
      <w:r w:rsidRPr="000554FA">
        <w:rPr>
          <w:rFonts w:ascii="Times New Roman" w:hAnsi="Times New Roman" w:cs="Times New Roman"/>
          <w:b/>
          <w:sz w:val="24"/>
          <w:szCs w:val="24"/>
        </w:rPr>
        <w:t xml:space="preserve"> color and wavelength.</w:t>
      </w:r>
    </w:p>
    <w:tbl>
      <w:tblPr>
        <w:tblStyle w:val="TableGrid"/>
        <w:tblW w:w="0" w:type="auto"/>
        <w:tblInd w:w="0" w:type="dxa"/>
        <w:tblLook w:val="04A0" w:firstRow="1" w:lastRow="0" w:firstColumn="1" w:lastColumn="0" w:noHBand="0" w:noVBand="1"/>
      </w:tblPr>
      <w:tblGrid>
        <w:gridCol w:w="3116"/>
        <w:gridCol w:w="3117"/>
        <w:gridCol w:w="3117"/>
      </w:tblGrid>
      <w:tr w:rsidR="004E2B63" w:rsidRPr="000554FA" w:rsidTr="004E2B63">
        <w:trPr>
          <w:trHeight w:val="602"/>
        </w:trPr>
        <w:tc>
          <w:tcPr>
            <w:tcW w:w="3116"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b/>
                <w:sz w:val="24"/>
                <w:szCs w:val="24"/>
              </w:rPr>
            </w:pPr>
            <w:r w:rsidRPr="000554FA">
              <w:rPr>
                <w:rFonts w:ascii="Times New Roman" w:hAnsi="Times New Roman" w:cs="Times New Roman"/>
                <w:b/>
                <w:sz w:val="24"/>
                <w:szCs w:val="24"/>
              </w:rPr>
              <w:t>Alkali metal</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b/>
                <w:sz w:val="24"/>
                <w:szCs w:val="24"/>
              </w:rPr>
            </w:pPr>
            <w:r w:rsidRPr="000554FA">
              <w:rPr>
                <w:rFonts w:ascii="Times New Roman" w:hAnsi="Times New Roman" w:cs="Times New Roman"/>
                <w:b/>
                <w:sz w:val="24"/>
                <w:szCs w:val="24"/>
              </w:rPr>
              <w:t xml:space="preserve">Characteristic wavelength </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b/>
                <w:sz w:val="24"/>
                <w:szCs w:val="24"/>
              </w:rPr>
            </w:pPr>
            <w:r w:rsidRPr="000554FA">
              <w:rPr>
                <w:rFonts w:ascii="Times New Roman" w:hAnsi="Times New Roman" w:cs="Times New Roman"/>
                <w:b/>
                <w:sz w:val="24"/>
                <w:szCs w:val="24"/>
              </w:rPr>
              <w:t>Flame color</w:t>
            </w:r>
          </w:p>
        </w:tc>
      </w:tr>
      <w:tr w:rsidR="004E2B63" w:rsidRPr="000554FA" w:rsidTr="004E2B63">
        <w:trPr>
          <w:trHeight w:val="458"/>
        </w:trPr>
        <w:tc>
          <w:tcPr>
            <w:tcW w:w="3116"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tabs>
                <w:tab w:val="center" w:pos="1450"/>
              </w:tabs>
              <w:spacing w:line="480" w:lineRule="auto"/>
              <w:rPr>
                <w:rFonts w:ascii="Times New Roman" w:hAnsi="Times New Roman" w:cs="Times New Roman"/>
                <w:sz w:val="24"/>
                <w:szCs w:val="24"/>
              </w:rPr>
            </w:pPr>
            <w:r w:rsidRPr="000554FA">
              <w:rPr>
                <w:rFonts w:ascii="Times New Roman" w:hAnsi="Times New Roman" w:cs="Times New Roman"/>
                <w:sz w:val="24"/>
                <w:szCs w:val="24"/>
              </w:rPr>
              <w:t xml:space="preserve">Sodium </w:t>
            </w:r>
            <w:r w:rsidRPr="000554FA">
              <w:rPr>
                <w:rFonts w:ascii="Times New Roman" w:hAnsi="Times New Roman" w:cs="Times New Roman"/>
                <w:sz w:val="24"/>
                <w:szCs w:val="24"/>
              </w:rPr>
              <w:tab/>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5</w:t>
            </w:r>
            <w:r w:rsidR="005B3AE0" w:rsidRPr="000554FA">
              <w:rPr>
                <w:rFonts w:ascii="Times New Roman" w:hAnsi="Times New Roman" w:cs="Times New Roman"/>
                <w:sz w:val="24"/>
                <w:szCs w:val="24"/>
              </w:rPr>
              <w:t>00</w:t>
            </w:r>
            <w:r w:rsidRPr="000554FA">
              <w:rPr>
                <w:rFonts w:ascii="Times New Roman" w:hAnsi="Times New Roman" w:cs="Times New Roman"/>
                <w:sz w:val="24"/>
                <w:szCs w:val="24"/>
              </w:rPr>
              <w:t>mm</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Yellow colour</w:t>
            </w:r>
          </w:p>
        </w:tc>
      </w:tr>
      <w:tr w:rsidR="004E2B63" w:rsidRPr="000554FA" w:rsidTr="004E2B63">
        <w:trPr>
          <w:trHeight w:val="440"/>
        </w:trPr>
        <w:tc>
          <w:tcPr>
            <w:tcW w:w="3116"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 xml:space="preserve">Potassium </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766mm</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Violet colour</w:t>
            </w:r>
          </w:p>
        </w:tc>
      </w:tr>
    </w:tbl>
    <w:p w:rsidR="004E2B63" w:rsidRPr="000554FA" w:rsidRDefault="004E2B63" w:rsidP="007D7F8A">
      <w:pPr>
        <w:spacing w:line="480" w:lineRule="auto"/>
        <w:rPr>
          <w:rFonts w:ascii="Times New Roman" w:hAnsi="Times New Roman" w:cs="Times New Roman"/>
          <w:sz w:val="24"/>
          <w:szCs w:val="24"/>
        </w:rPr>
      </w:pPr>
    </w:p>
    <w:p w:rsidR="004E2B63" w:rsidRPr="000554FA" w:rsidRDefault="004E2B63" w:rsidP="007D7F8A">
      <w:pPr>
        <w:spacing w:line="480" w:lineRule="auto"/>
        <w:rPr>
          <w:rFonts w:ascii="Times New Roman" w:hAnsi="Times New Roman" w:cs="Times New Roman"/>
          <w:sz w:val="24"/>
          <w:szCs w:val="24"/>
        </w:rPr>
      </w:pPr>
    </w:p>
    <w:p w:rsidR="004E2B63" w:rsidRPr="000554FA" w:rsidRDefault="004E2B63" w:rsidP="007D7F8A">
      <w:pPr>
        <w:spacing w:line="480" w:lineRule="auto"/>
        <w:rPr>
          <w:rFonts w:ascii="Times New Roman" w:hAnsi="Times New Roman" w:cs="Times New Roman"/>
          <w:sz w:val="24"/>
          <w:szCs w:val="24"/>
        </w:rPr>
      </w:pPr>
    </w:p>
    <w:p w:rsidR="004E2B63" w:rsidRPr="000554FA" w:rsidRDefault="004E2B63" w:rsidP="007D7F8A">
      <w:pPr>
        <w:spacing w:line="480" w:lineRule="auto"/>
        <w:rPr>
          <w:rFonts w:ascii="Times New Roman" w:hAnsi="Times New Roman" w:cs="Times New Roman"/>
          <w:b/>
          <w:sz w:val="24"/>
          <w:szCs w:val="24"/>
        </w:rPr>
      </w:pPr>
      <w:r w:rsidRPr="000554FA">
        <w:rPr>
          <w:rFonts w:ascii="Times New Roman" w:hAnsi="Times New Roman" w:cs="Times New Roman"/>
          <w:b/>
          <w:sz w:val="24"/>
          <w:szCs w:val="24"/>
        </w:rPr>
        <w:t xml:space="preserve">Table 2: concentration of potassium and sodium in </w:t>
      </w:r>
      <w:r w:rsidR="002A28D1">
        <w:rPr>
          <w:rFonts w:ascii="Times New Roman" w:hAnsi="Times New Roman" w:cs="Times New Roman"/>
          <w:b/>
          <w:sz w:val="24"/>
          <w:szCs w:val="24"/>
        </w:rPr>
        <w:t xml:space="preserve">the </w:t>
      </w:r>
      <w:r w:rsidRPr="000554FA">
        <w:rPr>
          <w:rFonts w:ascii="Times New Roman" w:hAnsi="Times New Roman" w:cs="Times New Roman"/>
          <w:b/>
          <w:sz w:val="24"/>
          <w:szCs w:val="24"/>
        </w:rPr>
        <w:t xml:space="preserve">ground and surface water using </w:t>
      </w:r>
      <w:r w:rsidR="002A28D1">
        <w:rPr>
          <w:rFonts w:ascii="Times New Roman" w:hAnsi="Times New Roman" w:cs="Times New Roman"/>
          <w:b/>
          <w:sz w:val="24"/>
          <w:szCs w:val="24"/>
        </w:rPr>
        <w:t xml:space="preserve">a </w:t>
      </w:r>
      <w:r w:rsidRPr="000554FA">
        <w:rPr>
          <w:rFonts w:ascii="Times New Roman" w:hAnsi="Times New Roman" w:cs="Times New Roman"/>
          <w:b/>
          <w:sz w:val="24"/>
          <w:szCs w:val="24"/>
        </w:rPr>
        <w:t>flame photometer.</w:t>
      </w:r>
    </w:p>
    <w:tbl>
      <w:tblPr>
        <w:tblStyle w:val="TableGrid"/>
        <w:tblW w:w="0" w:type="auto"/>
        <w:tblInd w:w="0" w:type="dxa"/>
        <w:tblLook w:val="04A0" w:firstRow="1" w:lastRow="0" w:firstColumn="1" w:lastColumn="0" w:noHBand="0" w:noVBand="1"/>
      </w:tblPr>
      <w:tblGrid>
        <w:gridCol w:w="2731"/>
        <w:gridCol w:w="3117"/>
        <w:gridCol w:w="3117"/>
      </w:tblGrid>
      <w:tr w:rsidR="004E2B63" w:rsidRPr="000554FA" w:rsidTr="004E2B63">
        <w:tc>
          <w:tcPr>
            <w:tcW w:w="2731"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Sample details</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2A28D1" w:rsidP="007D7F8A">
            <w:pPr>
              <w:spacing w:line="480" w:lineRule="auto"/>
              <w:rPr>
                <w:rFonts w:ascii="Times New Roman" w:hAnsi="Times New Roman" w:cs="Times New Roman"/>
                <w:sz w:val="24"/>
                <w:szCs w:val="24"/>
              </w:rPr>
            </w:pPr>
            <w:r>
              <w:rPr>
                <w:rFonts w:ascii="Times New Roman" w:hAnsi="Times New Roman" w:cs="Times New Roman"/>
                <w:sz w:val="24"/>
                <w:szCs w:val="24"/>
              </w:rPr>
              <w:t>The c</w:t>
            </w:r>
            <w:r w:rsidR="004E2B63" w:rsidRPr="000554FA">
              <w:rPr>
                <w:rFonts w:ascii="Times New Roman" w:hAnsi="Times New Roman" w:cs="Times New Roman"/>
                <w:sz w:val="24"/>
                <w:szCs w:val="24"/>
              </w:rPr>
              <w:t>oncentration of sodium mg/l</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2A28D1" w:rsidP="007D7F8A">
            <w:pPr>
              <w:spacing w:line="480" w:lineRule="auto"/>
              <w:rPr>
                <w:rFonts w:ascii="Times New Roman" w:hAnsi="Times New Roman" w:cs="Times New Roman"/>
                <w:sz w:val="24"/>
                <w:szCs w:val="24"/>
              </w:rPr>
            </w:pPr>
            <w:r>
              <w:rPr>
                <w:rFonts w:ascii="Times New Roman" w:hAnsi="Times New Roman" w:cs="Times New Roman"/>
                <w:sz w:val="24"/>
                <w:szCs w:val="24"/>
              </w:rPr>
              <w:t>The c</w:t>
            </w:r>
            <w:r w:rsidR="004E2B63" w:rsidRPr="000554FA">
              <w:rPr>
                <w:rFonts w:ascii="Times New Roman" w:hAnsi="Times New Roman" w:cs="Times New Roman"/>
                <w:sz w:val="24"/>
                <w:szCs w:val="24"/>
              </w:rPr>
              <w:t>oncentration of potassium  mg/l</w:t>
            </w:r>
          </w:p>
        </w:tc>
      </w:tr>
      <w:tr w:rsidR="004E2B63" w:rsidRPr="000554FA" w:rsidTr="004E2B63">
        <w:tc>
          <w:tcPr>
            <w:tcW w:w="2731"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 xml:space="preserve">Baker pond surface water </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47</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21</w:t>
            </w:r>
          </w:p>
        </w:tc>
      </w:tr>
      <w:tr w:rsidR="004E2B63" w:rsidRPr="000554FA" w:rsidTr="004E2B63">
        <w:tc>
          <w:tcPr>
            <w:tcW w:w="2731"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Haripur shallow aquifer</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63</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6</w:t>
            </w:r>
          </w:p>
        </w:tc>
      </w:tr>
      <w:tr w:rsidR="004E2B63" w:rsidRPr="000554FA" w:rsidTr="004E2B63">
        <w:tc>
          <w:tcPr>
            <w:tcW w:w="2731"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Housing colony bore water</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24</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7</w:t>
            </w:r>
          </w:p>
        </w:tc>
      </w:tr>
      <w:tr w:rsidR="004E2B63" w:rsidRPr="000554FA" w:rsidTr="004E2B63">
        <w:tc>
          <w:tcPr>
            <w:tcW w:w="2731"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Steel gate tube well</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46</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11</w:t>
            </w:r>
          </w:p>
        </w:tc>
      </w:tr>
      <w:tr w:rsidR="004E2B63" w:rsidRPr="000554FA" w:rsidTr="004E2B63">
        <w:tc>
          <w:tcPr>
            <w:tcW w:w="2731"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 xml:space="preserve">Gopalpur deep aquifer </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27</w:t>
            </w:r>
          </w:p>
        </w:tc>
        <w:tc>
          <w:tcPr>
            <w:tcW w:w="3117"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7</w:t>
            </w:r>
          </w:p>
        </w:tc>
      </w:tr>
      <w:tr w:rsidR="004E2B63" w:rsidRPr="000554FA" w:rsidTr="004E2B63">
        <w:tc>
          <w:tcPr>
            <w:tcW w:w="2731" w:type="dxa"/>
            <w:tcBorders>
              <w:top w:val="single" w:sz="4" w:space="0" w:color="auto"/>
              <w:left w:val="single" w:sz="4" w:space="0" w:color="auto"/>
              <w:bottom w:val="single" w:sz="4" w:space="0" w:color="auto"/>
              <w:right w:val="single" w:sz="4" w:space="0" w:color="auto"/>
            </w:tcBorders>
          </w:tcPr>
          <w:p w:rsidR="004E2B63" w:rsidRPr="000554FA" w:rsidRDefault="004E2B63" w:rsidP="007D7F8A">
            <w:pPr>
              <w:spacing w:line="480" w:lineRule="auto"/>
              <w:rPr>
                <w:rFonts w:ascii="Times New Roman" w:hAnsi="Times New Roman" w:cs="Times New Roman"/>
                <w:sz w:val="24"/>
                <w:szCs w:val="24"/>
              </w:rPr>
            </w:pPr>
          </w:p>
        </w:tc>
        <w:tc>
          <w:tcPr>
            <w:tcW w:w="3117" w:type="dxa"/>
            <w:tcBorders>
              <w:top w:val="single" w:sz="4" w:space="0" w:color="auto"/>
              <w:left w:val="single" w:sz="4" w:space="0" w:color="auto"/>
              <w:bottom w:val="single" w:sz="4" w:space="0" w:color="auto"/>
              <w:right w:val="single" w:sz="4" w:space="0" w:color="auto"/>
            </w:tcBorders>
          </w:tcPr>
          <w:p w:rsidR="004E2B63" w:rsidRPr="000554FA" w:rsidRDefault="004E2B63" w:rsidP="007D7F8A">
            <w:pPr>
              <w:spacing w:line="480" w:lineRule="auto"/>
              <w:rPr>
                <w:rFonts w:ascii="Times New Roman" w:hAnsi="Times New Roman" w:cs="Times New Roman"/>
                <w:sz w:val="24"/>
                <w:szCs w:val="24"/>
              </w:rPr>
            </w:pPr>
          </w:p>
        </w:tc>
        <w:tc>
          <w:tcPr>
            <w:tcW w:w="3117" w:type="dxa"/>
            <w:tcBorders>
              <w:top w:val="single" w:sz="4" w:space="0" w:color="auto"/>
              <w:left w:val="single" w:sz="4" w:space="0" w:color="auto"/>
              <w:bottom w:val="single" w:sz="4" w:space="0" w:color="auto"/>
              <w:right w:val="single" w:sz="4" w:space="0" w:color="auto"/>
            </w:tcBorders>
          </w:tcPr>
          <w:p w:rsidR="004E2B63" w:rsidRPr="000554FA" w:rsidRDefault="004E2B63" w:rsidP="007D7F8A">
            <w:pPr>
              <w:spacing w:line="480" w:lineRule="auto"/>
              <w:rPr>
                <w:rFonts w:ascii="Times New Roman" w:hAnsi="Times New Roman" w:cs="Times New Roman"/>
                <w:sz w:val="24"/>
                <w:szCs w:val="24"/>
              </w:rPr>
            </w:pPr>
          </w:p>
        </w:tc>
      </w:tr>
    </w:tbl>
    <w:p w:rsidR="004E2B63" w:rsidRPr="000554FA" w:rsidRDefault="004E2B63" w:rsidP="007D7F8A">
      <w:pPr>
        <w:spacing w:line="480" w:lineRule="auto"/>
        <w:rPr>
          <w:rFonts w:ascii="Times New Roman" w:hAnsi="Times New Roman" w:cs="Times New Roman"/>
          <w:sz w:val="24"/>
          <w:szCs w:val="24"/>
        </w:rPr>
      </w:pPr>
    </w:p>
    <w:p w:rsidR="004E2B63" w:rsidRPr="000554FA" w:rsidRDefault="004E2B63" w:rsidP="007D7F8A">
      <w:pPr>
        <w:spacing w:line="480" w:lineRule="auto"/>
        <w:rPr>
          <w:rFonts w:ascii="Times New Roman" w:hAnsi="Times New Roman" w:cs="Times New Roman"/>
          <w:sz w:val="24"/>
          <w:szCs w:val="24"/>
        </w:rPr>
      </w:pPr>
    </w:p>
    <w:p w:rsidR="004E2B63" w:rsidRPr="000554FA" w:rsidRDefault="004E2B63" w:rsidP="007D7F8A">
      <w:pPr>
        <w:spacing w:line="480" w:lineRule="auto"/>
        <w:rPr>
          <w:rFonts w:ascii="Times New Roman" w:hAnsi="Times New Roman" w:cs="Times New Roman"/>
          <w:b/>
          <w:sz w:val="24"/>
          <w:szCs w:val="24"/>
        </w:rPr>
      </w:pPr>
      <w:r w:rsidRPr="000554FA">
        <w:rPr>
          <w:rFonts w:ascii="Times New Roman" w:hAnsi="Times New Roman" w:cs="Times New Roman"/>
          <w:sz w:val="24"/>
          <w:szCs w:val="24"/>
        </w:rPr>
        <w:t xml:space="preserve">Table 3: </w:t>
      </w:r>
      <w:r w:rsidRPr="000554FA">
        <w:rPr>
          <w:rFonts w:ascii="Times New Roman" w:hAnsi="Times New Roman" w:cs="Times New Roman"/>
          <w:b/>
          <w:sz w:val="24"/>
          <w:szCs w:val="24"/>
        </w:rPr>
        <w:t>Water quality classification range and water type basing on WQI value.</w:t>
      </w:r>
    </w:p>
    <w:tbl>
      <w:tblPr>
        <w:tblStyle w:val="TableGrid"/>
        <w:tblW w:w="0" w:type="auto"/>
        <w:tblInd w:w="0" w:type="dxa"/>
        <w:tblLook w:val="04A0" w:firstRow="1" w:lastRow="0" w:firstColumn="1" w:lastColumn="0" w:noHBand="0" w:noVBand="1"/>
      </w:tblPr>
      <w:tblGrid>
        <w:gridCol w:w="4675"/>
        <w:gridCol w:w="4675"/>
      </w:tblGrid>
      <w:tr w:rsidR="004E2B63" w:rsidRPr="000554FA" w:rsidTr="004E2B63">
        <w:tc>
          <w:tcPr>
            <w:tcW w:w="4675"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Range</w:t>
            </w:r>
          </w:p>
        </w:tc>
        <w:tc>
          <w:tcPr>
            <w:tcW w:w="4675"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Type of water</w:t>
            </w:r>
          </w:p>
        </w:tc>
      </w:tr>
      <w:tr w:rsidR="004E2B63" w:rsidRPr="000554FA" w:rsidTr="004E2B63">
        <w:tc>
          <w:tcPr>
            <w:tcW w:w="4675"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&lt; 51</w:t>
            </w:r>
          </w:p>
        </w:tc>
        <w:tc>
          <w:tcPr>
            <w:tcW w:w="4675"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Excellent water</w:t>
            </w:r>
          </w:p>
        </w:tc>
      </w:tr>
      <w:tr w:rsidR="004E2B63" w:rsidRPr="000554FA" w:rsidTr="004E2B63">
        <w:tc>
          <w:tcPr>
            <w:tcW w:w="4675" w:type="dxa"/>
            <w:tcBorders>
              <w:top w:val="single" w:sz="4" w:space="0" w:color="auto"/>
              <w:left w:val="single" w:sz="4" w:space="0" w:color="auto"/>
              <w:bottom w:val="single" w:sz="4" w:space="0" w:color="auto"/>
              <w:right w:val="single" w:sz="4" w:space="0" w:color="auto"/>
            </w:tcBorders>
            <w:hideMark/>
          </w:tcPr>
          <w:p w:rsidR="004E2B63" w:rsidRPr="000554FA" w:rsidRDefault="00B045E7" w:rsidP="007D7F8A">
            <w:pPr>
              <w:spacing w:line="480" w:lineRule="auto"/>
              <w:rPr>
                <w:rFonts w:ascii="Times New Roman" w:hAnsi="Times New Roman" w:cs="Times New Roman"/>
                <w:sz w:val="24"/>
                <w:szCs w:val="24"/>
              </w:rPr>
            </w:pPr>
            <w:r>
              <w:rPr>
                <w:rFonts w:ascii="Times New Roman" w:hAnsi="Times New Roman" w:cs="Times New Roman"/>
                <w:sz w:val="24"/>
                <w:szCs w:val="24"/>
              </w:rPr>
              <w:t>51-</w:t>
            </w:r>
            <w:r w:rsidRPr="000554FA">
              <w:rPr>
                <w:rFonts w:ascii="Times New Roman" w:hAnsi="Times New Roman" w:cs="Times New Roman"/>
                <w:sz w:val="24"/>
                <w:szCs w:val="24"/>
              </w:rPr>
              <w:t>99</w:t>
            </w:r>
            <w:r>
              <w:rPr>
                <w:rFonts w:ascii="Times New Roman" w:hAnsi="Times New Roman" w:cs="Times New Roman"/>
                <w:sz w:val="24"/>
                <w:szCs w:val="24"/>
              </w:rPr>
              <w:t>.</w:t>
            </w:r>
            <w:r w:rsidRPr="000554FA">
              <w:rPr>
                <w:rFonts w:ascii="Times New Roman" w:hAnsi="Times New Roman" w:cs="Times New Roman"/>
                <w:sz w:val="24"/>
                <w:szCs w:val="24"/>
              </w:rPr>
              <w:t xml:space="preserve"> 99</w:t>
            </w:r>
          </w:p>
        </w:tc>
        <w:tc>
          <w:tcPr>
            <w:tcW w:w="4675"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Good water</w:t>
            </w:r>
          </w:p>
        </w:tc>
      </w:tr>
      <w:tr w:rsidR="004E2B63" w:rsidRPr="000554FA" w:rsidTr="004E2B63">
        <w:tc>
          <w:tcPr>
            <w:tcW w:w="4675" w:type="dxa"/>
            <w:tcBorders>
              <w:top w:val="single" w:sz="4" w:space="0" w:color="auto"/>
              <w:left w:val="single" w:sz="4" w:space="0" w:color="auto"/>
              <w:bottom w:val="single" w:sz="4" w:space="0" w:color="auto"/>
              <w:right w:val="single" w:sz="4" w:space="0" w:color="auto"/>
            </w:tcBorders>
            <w:hideMark/>
          </w:tcPr>
          <w:p w:rsidR="004E2B63" w:rsidRPr="000554FA" w:rsidRDefault="00B045E7" w:rsidP="007D7F8A">
            <w:pPr>
              <w:spacing w:line="480" w:lineRule="auto"/>
              <w:rPr>
                <w:rFonts w:ascii="Times New Roman" w:hAnsi="Times New Roman" w:cs="Times New Roman"/>
                <w:sz w:val="24"/>
                <w:szCs w:val="24"/>
              </w:rPr>
            </w:pPr>
            <w:r>
              <w:rPr>
                <w:rFonts w:ascii="Times New Roman" w:hAnsi="Times New Roman" w:cs="Times New Roman"/>
                <w:sz w:val="24"/>
                <w:szCs w:val="24"/>
              </w:rPr>
              <w:t>1oo – 1</w:t>
            </w:r>
            <w:r w:rsidRPr="000554FA">
              <w:rPr>
                <w:rFonts w:ascii="Times New Roman" w:hAnsi="Times New Roman" w:cs="Times New Roman"/>
                <w:sz w:val="24"/>
                <w:szCs w:val="24"/>
              </w:rPr>
              <w:t>99</w:t>
            </w:r>
            <w:r>
              <w:rPr>
                <w:rFonts w:ascii="Times New Roman" w:hAnsi="Times New Roman" w:cs="Times New Roman"/>
                <w:sz w:val="24"/>
                <w:szCs w:val="24"/>
              </w:rPr>
              <w:t>.</w:t>
            </w:r>
            <w:r w:rsidRPr="000554FA">
              <w:rPr>
                <w:rFonts w:ascii="Times New Roman" w:hAnsi="Times New Roman" w:cs="Times New Roman"/>
                <w:sz w:val="24"/>
                <w:szCs w:val="24"/>
              </w:rPr>
              <w:t xml:space="preserve"> 99</w:t>
            </w:r>
          </w:p>
        </w:tc>
        <w:tc>
          <w:tcPr>
            <w:tcW w:w="4675"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Poor water</w:t>
            </w:r>
          </w:p>
        </w:tc>
      </w:tr>
      <w:tr w:rsidR="004E2B63" w:rsidRPr="000554FA" w:rsidTr="004E2B63">
        <w:tc>
          <w:tcPr>
            <w:tcW w:w="4675" w:type="dxa"/>
            <w:tcBorders>
              <w:top w:val="single" w:sz="4" w:space="0" w:color="auto"/>
              <w:left w:val="single" w:sz="4" w:space="0" w:color="auto"/>
              <w:bottom w:val="single" w:sz="4" w:space="0" w:color="auto"/>
              <w:right w:val="single" w:sz="4" w:space="0" w:color="auto"/>
            </w:tcBorders>
            <w:hideMark/>
          </w:tcPr>
          <w:p w:rsidR="004E2B63" w:rsidRPr="000554FA" w:rsidRDefault="00B045E7" w:rsidP="007D7F8A">
            <w:pPr>
              <w:spacing w:line="480" w:lineRule="auto"/>
              <w:rPr>
                <w:rFonts w:ascii="Times New Roman" w:hAnsi="Times New Roman" w:cs="Times New Roman"/>
                <w:sz w:val="24"/>
                <w:szCs w:val="24"/>
              </w:rPr>
            </w:pPr>
            <w:r>
              <w:rPr>
                <w:rFonts w:ascii="Times New Roman" w:hAnsi="Times New Roman" w:cs="Times New Roman"/>
                <w:sz w:val="24"/>
                <w:szCs w:val="24"/>
              </w:rPr>
              <w:t>2oo-2</w:t>
            </w:r>
            <w:r w:rsidRPr="000554FA">
              <w:rPr>
                <w:rFonts w:ascii="Times New Roman" w:hAnsi="Times New Roman" w:cs="Times New Roman"/>
                <w:sz w:val="24"/>
                <w:szCs w:val="24"/>
              </w:rPr>
              <w:t>99</w:t>
            </w:r>
            <w:r>
              <w:rPr>
                <w:rFonts w:ascii="Times New Roman" w:hAnsi="Times New Roman" w:cs="Times New Roman"/>
                <w:sz w:val="24"/>
                <w:szCs w:val="24"/>
              </w:rPr>
              <w:t>.</w:t>
            </w:r>
            <w:r w:rsidRPr="000554FA">
              <w:rPr>
                <w:rFonts w:ascii="Times New Roman" w:hAnsi="Times New Roman" w:cs="Times New Roman"/>
                <w:sz w:val="24"/>
                <w:szCs w:val="24"/>
              </w:rPr>
              <w:t xml:space="preserve"> 99</w:t>
            </w:r>
          </w:p>
        </w:tc>
        <w:tc>
          <w:tcPr>
            <w:tcW w:w="4675"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Very poor water</w:t>
            </w:r>
          </w:p>
        </w:tc>
      </w:tr>
      <w:tr w:rsidR="004E2B63" w:rsidRPr="000554FA" w:rsidTr="004E2B63">
        <w:tc>
          <w:tcPr>
            <w:tcW w:w="4675" w:type="dxa"/>
            <w:tcBorders>
              <w:top w:val="single" w:sz="4" w:space="0" w:color="auto"/>
              <w:left w:val="single" w:sz="4" w:space="0" w:color="auto"/>
              <w:bottom w:val="single" w:sz="4" w:space="0" w:color="auto"/>
              <w:right w:val="single" w:sz="4" w:space="0" w:color="auto"/>
            </w:tcBorders>
            <w:hideMark/>
          </w:tcPr>
          <w:p w:rsidR="004E2B63" w:rsidRPr="000554FA" w:rsidRDefault="005B3AE0" w:rsidP="007D7F8A">
            <w:pPr>
              <w:spacing w:line="480" w:lineRule="auto"/>
              <w:rPr>
                <w:rFonts w:ascii="Times New Roman" w:hAnsi="Times New Roman" w:cs="Times New Roman"/>
                <w:sz w:val="24"/>
                <w:szCs w:val="24"/>
              </w:rPr>
            </w:pPr>
            <w:r>
              <w:rPr>
                <w:rFonts w:ascii="Times New Roman" w:hAnsi="Times New Roman" w:cs="Times New Roman"/>
                <w:sz w:val="24"/>
                <w:szCs w:val="24"/>
              </w:rPr>
              <w:t>&gt;3</w:t>
            </w:r>
            <w:r w:rsidRPr="000554FA">
              <w:rPr>
                <w:rFonts w:ascii="Times New Roman" w:hAnsi="Times New Roman" w:cs="Times New Roman"/>
                <w:sz w:val="24"/>
                <w:szCs w:val="24"/>
              </w:rPr>
              <w:t>00</w:t>
            </w:r>
          </w:p>
        </w:tc>
        <w:tc>
          <w:tcPr>
            <w:tcW w:w="4675" w:type="dxa"/>
            <w:tcBorders>
              <w:top w:val="single" w:sz="4" w:space="0" w:color="auto"/>
              <w:left w:val="single" w:sz="4" w:space="0" w:color="auto"/>
              <w:bottom w:val="single" w:sz="4" w:space="0" w:color="auto"/>
              <w:right w:val="single" w:sz="4" w:space="0" w:color="auto"/>
            </w:tcBorders>
            <w:hideMark/>
          </w:tcPr>
          <w:p w:rsidR="004E2B63" w:rsidRPr="000554FA" w:rsidRDefault="004E2B63" w:rsidP="007D7F8A">
            <w:pPr>
              <w:spacing w:line="480" w:lineRule="auto"/>
              <w:rPr>
                <w:rFonts w:ascii="Times New Roman" w:hAnsi="Times New Roman" w:cs="Times New Roman"/>
                <w:sz w:val="24"/>
                <w:szCs w:val="24"/>
              </w:rPr>
            </w:pPr>
            <w:r w:rsidRPr="000554FA">
              <w:rPr>
                <w:rFonts w:ascii="Times New Roman" w:hAnsi="Times New Roman" w:cs="Times New Roman"/>
                <w:sz w:val="24"/>
                <w:szCs w:val="24"/>
              </w:rPr>
              <w:t>Unsuitable for drinking/irrigation.</w:t>
            </w:r>
          </w:p>
        </w:tc>
      </w:tr>
    </w:tbl>
    <w:p w:rsidR="001063FD" w:rsidRPr="000554FA" w:rsidRDefault="001063FD" w:rsidP="007D7F8A">
      <w:pPr>
        <w:spacing w:line="480" w:lineRule="auto"/>
        <w:rPr>
          <w:rFonts w:ascii="Times New Roman" w:hAnsi="Times New Roman" w:cs="Times New Roman"/>
          <w:sz w:val="24"/>
          <w:szCs w:val="24"/>
        </w:rPr>
      </w:pPr>
    </w:p>
    <w:p w:rsidR="001063FD" w:rsidRPr="000554FA" w:rsidRDefault="001063FD" w:rsidP="007D7F8A">
      <w:pPr>
        <w:spacing w:line="480" w:lineRule="auto"/>
        <w:ind w:firstLine="720"/>
        <w:rPr>
          <w:rFonts w:ascii="Times New Roman" w:hAnsi="Times New Roman" w:cs="Times New Roman"/>
          <w:sz w:val="24"/>
          <w:szCs w:val="24"/>
        </w:rPr>
      </w:pPr>
      <w:r w:rsidRPr="000554FA">
        <w:rPr>
          <w:rFonts w:ascii="Times New Roman" w:hAnsi="Times New Roman" w:cs="Times New Roman"/>
          <w:sz w:val="24"/>
          <w:szCs w:val="24"/>
        </w:rPr>
        <w:lastRenderedPageBreak/>
        <w:t>The results show that potassium and sodium content in the water samples lie within a permissible limit as given by the World Health Organization and a guide from other organizations like gunwale and udo. Differences can be noted in fluctuations in potassium and sodium content in different water sources like surface water, underground water, and aquifers. The presence of sodium on the surface water is caused by time-bound wearing out mineral rocks that have salt and sodium deposit erosion alongside surface infiltration contaminated by irrigation and road salt.</w:t>
      </w:r>
    </w:p>
    <w:p w:rsidR="001063FD" w:rsidRPr="000554FA" w:rsidRDefault="001063FD" w:rsidP="007D7F8A">
      <w:pPr>
        <w:spacing w:line="480" w:lineRule="auto"/>
        <w:ind w:firstLine="720"/>
        <w:rPr>
          <w:rFonts w:ascii="Times New Roman" w:hAnsi="Times New Roman" w:cs="Times New Roman"/>
          <w:sz w:val="24"/>
          <w:szCs w:val="24"/>
        </w:rPr>
      </w:pPr>
      <w:r w:rsidRPr="000554FA">
        <w:rPr>
          <w:rFonts w:ascii="Times New Roman" w:hAnsi="Times New Roman" w:cs="Times New Roman"/>
          <w:sz w:val="24"/>
          <w:szCs w:val="24"/>
        </w:rPr>
        <w:t>Precipitation and leaching that occurs in groundwater pollution and soil lead to very high levels of sodium in soils. Groundwater gets potassium from treatments of hard water through ion exchange or from the discharge of large quantities of potassium accidentally (Banerjee &amp; Prasad</w:t>
      </w:r>
      <w:r w:rsidR="002A28D1" w:rsidRPr="000554FA">
        <w:rPr>
          <w:rFonts w:ascii="Times New Roman" w:hAnsi="Times New Roman" w:cs="Times New Roman"/>
          <w:sz w:val="24"/>
          <w:szCs w:val="24"/>
        </w:rPr>
        <w:t>, 2020</w:t>
      </w:r>
      <w:r w:rsidRPr="000554FA">
        <w:rPr>
          <w:rFonts w:ascii="Times New Roman" w:hAnsi="Times New Roman" w:cs="Times New Roman"/>
          <w:sz w:val="24"/>
          <w:szCs w:val="24"/>
        </w:rPr>
        <w:t>). Water treatment by potassium permanganate leads to a high level of potassium in water. Softeners that are used in reducing water hardness are an additional way by which potassium gets into water bodies. The potassium and sodium ion content in waters from different sources were categorized. There was spatial distribution of potassium ions in the surface, underground, and pond water bodies that would be represented by contour mapping. The distribution of sodium ions in the named water bodies was by contour mapping too.</w:t>
      </w:r>
    </w:p>
    <w:p w:rsidR="001063FD" w:rsidRPr="000554FA" w:rsidRDefault="001063FD" w:rsidP="007D7F8A">
      <w:pPr>
        <w:spacing w:line="480" w:lineRule="auto"/>
        <w:ind w:firstLine="720"/>
        <w:rPr>
          <w:rFonts w:ascii="Times New Roman" w:hAnsi="Times New Roman" w:cs="Times New Roman"/>
          <w:sz w:val="24"/>
          <w:szCs w:val="24"/>
        </w:rPr>
      </w:pPr>
      <w:r w:rsidRPr="000554FA">
        <w:rPr>
          <w:rFonts w:ascii="Times New Roman" w:hAnsi="Times New Roman" w:cs="Times New Roman"/>
          <w:sz w:val="24"/>
          <w:szCs w:val="24"/>
        </w:rPr>
        <w:t xml:space="preserve">A trend as observed in the experiment values for potassium and sodium in ponds </w:t>
      </w:r>
      <w:r w:rsidR="002A28D1" w:rsidRPr="000554FA">
        <w:rPr>
          <w:rFonts w:ascii="Times New Roman" w:hAnsi="Times New Roman" w:cs="Times New Roman"/>
          <w:sz w:val="24"/>
          <w:szCs w:val="24"/>
        </w:rPr>
        <w:t>(Brar</w:t>
      </w:r>
      <w:r w:rsidRPr="000554FA">
        <w:rPr>
          <w:rFonts w:ascii="Times New Roman" w:hAnsi="Times New Roman" w:cs="Times New Roman"/>
          <w:sz w:val="24"/>
          <w:szCs w:val="24"/>
        </w:rPr>
        <w:t xml:space="preserve"> &amp; Chhibba, 2017), underground water, and surface water is that underground water had high sodium present in comparison to water from the surface. A reason related to this is that a high probability exists that the presence of salt rock near to underground leads to the dissolving of sodium ions. Potassium ions on the other hand are high on surface water as a result of the many human activities that take place. Getting a variation of potassium and sodium content in the region where the waters were sourced helps to understand how human activities affect the </w:t>
      </w:r>
      <w:r w:rsidRPr="000554FA">
        <w:rPr>
          <w:rFonts w:ascii="Times New Roman" w:hAnsi="Times New Roman" w:cs="Times New Roman"/>
          <w:sz w:val="24"/>
          <w:szCs w:val="24"/>
        </w:rPr>
        <w:lastRenderedPageBreak/>
        <w:t>presence of sodium and potassium in water about underground rocks geology effect to metal ions in water. The results were that sodium and potassium content was in high amounts in the range. Moving away from urban centers where habitation by a human is minimal potassium amount decreases.it is a result of human activities while sodium amount decrease due to earth rock geology.</w:t>
      </w:r>
    </w:p>
    <w:p w:rsidR="001063FD" w:rsidRPr="000554FA" w:rsidRDefault="001063FD" w:rsidP="007D7F8A">
      <w:pPr>
        <w:spacing w:line="480" w:lineRule="auto"/>
        <w:ind w:firstLine="720"/>
        <w:rPr>
          <w:rFonts w:ascii="Times New Roman" w:hAnsi="Times New Roman" w:cs="Times New Roman"/>
          <w:sz w:val="24"/>
          <w:szCs w:val="24"/>
        </w:rPr>
      </w:pPr>
      <w:r w:rsidRPr="000554FA">
        <w:rPr>
          <w:rFonts w:ascii="Times New Roman" w:hAnsi="Times New Roman" w:cs="Times New Roman"/>
          <w:sz w:val="24"/>
          <w:szCs w:val="24"/>
        </w:rPr>
        <w:t>All this arises from the fact that large volumes of coal bed contain hidden sodium that mixes with water whenever soil erosion takes place. Coal bed spreading in large areas causes high amounts of sodium available (Horike et al., 2016). In this doing, getting water quality qualitatively and quantitatively a calculation can be done using weight parameters. Initial calculations of water quality index for water samples containing sodium and potassium have been done (Baba et al.</w:t>
      </w:r>
      <w:r w:rsidR="002A28D1" w:rsidRPr="000554FA">
        <w:rPr>
          <w:rFonts w:ascii="Times New Roman" w:hAnsi="Times New Roman" w:cs="Times New Roman"/>
          <w:sz w:val="24"/>
          <w:szCs w:val="24"/>
        </w:rPr>
        <w:t>, 2018</w:t>
      </w:r>
      <w:r w:rsidRPr="000554FA">
        <w:rPr>
          <w:rFonts w:ascii="Times New Roman" w:hAnsi="Times New Roman" w:cs="Times New Roman"/>
          <w:sz w:val="24"/>
          <w:szCs w:val="24"/>
        </w:rPr>
        <w:t>). Conclusions have been made regarding whether they are fit for consumption or not by WHO. In as much as the content of sodium and potassium are within the permissible limit that is conducive for human consumption, activities like the use of pesticides and softeners must be put under control. Alternative methods for analyzing metal concentration in water are using membranes, bio absorptions, and extractions.</w:t>
      </w:r>
    </w:p>
    <w:p w:rsidR="001063FD" w:rsidRPr="000554FA" w:rsidRDefault="001063FD" w:rsidP="007D7F8A">
      <w:pPr>
        <w:spacing w:line="480" w:lineRule="auto"/>
        <w:rPr>
          <w:rFonts w:ascii="Times New Roman" w:hAnsi="Times New Roman" w:cs="Times New Roman"/>
          <w:b/>
          <w:sz w:val="24"/>
          <w:szCs w:val="24"/>
        </w:rPr>
      </w:pPr>
      <w:r w:rsidRPr="000554FA">
        <w:rPr>
          <w:rFonts w:ascii="Times New Roman" w:hAnsi="Times New Roman" w:cs="Times New Roman"/>
          <w:b/>
          <w:sz w:val="24"/>
          <w:szCs w:val="24"/>
        </w:rPr>
        <w:t>Conclusions.</w:t>
      </w:r>
    </w:p>
    <w:p w:rsidR="000554FA" w:rsidRPr="000554FA" w:rsidRDefault="001063FD" w:rsidP="007D7F8A">
      <w:pPr>
        <w:spacing w:line="480" w:lineRule="auto"/>
        <w:ind w:firstLine="720"/>
        <w:rPr>
          <w:rFonts w:ascii="Times New Roman" w:hAnsi="Times New Roman" w:cs="Times New Roman"/>
          <w:sz w:val="24"/>
          <w:szCs w:val="24"/>
        </w:rPr>
      </w:pPr>
      <w:r w:rsidRPr="000554FA">
        <w:rPr>
          <w:rFonts w:ascii="Times New Roman" w:hAnsi="Times New Roman" w:cs="Times New Roman"/>
          <w:sz w:val="24"/>
          <w:szCs w:val="24"/>
        </w:rPr>
        <w:t>A flame photometer is used in the analysis of metal ions in water. Most common ones being sodium and potassium. It is not a completely reliable method that should be used in the measuring of ion concentration in the aqueous form. There is another method that is referred to as atomic absorption spectrophotometry which works inverse to the flame photometrist all relies on the principle of radiation emission from excited atoms. Flame photometer cab is further applied in product control and indirect quality testing.</w:t>
      </w:r>
      <w:bookmarkStart w:id="0" w:name="_GoBack"/>
      <w:bookmarkEnd w:id="0"/>
    </w:p>
    <w:p w:rsidR="004E2B63" w:rsidRPr="000554FA" w:rsidRDefault="004E2B63" w:rsidP="007D7F8A">
      <w:pPr>
        <w:spacing w:line="480" w:lineRule="auto"/>
        <w:ind w:left="720" w:hanging="720"/>
        <w:jc w:val="center"/>
        <w:rPr>
          <w:rFonts w:ascii="Times New Roman" w:hAnsi="Times New Roman" w:cs="Times New Roman"/>
          <w:b/>
          <w:sz w:val="24"/>
          <w:szCs w:val="24"/>
        </w:rPr>
      </w:pPr>
      <w:r w:rsidRPr="000554FA">
        <w:rPr>
          <w:rFonts w:ascii="Times New Roman" w:hAnsi="Times New Roman" w:cs="Times New Roman"/>
          <w:b/>
          <w:sz w:val="24"/>
          <w:szCs w:val="24"/>
        </w:rPr>
        <w:lastRenderedPageBreak/>
        <w:t>References</w:t>
      </w:r>
    </w:p>
    <w:p w:rsidR="004E2B63" w:rsidRPr="000554FA" w:rsidRDefault="004E2B63" w:rsidP="007D7F8A">
      <w:pPr>
        <w:spacing w:line="480" w:lineRule="auto"/>
        <w:ind w:left="720" w:hanging="720"/>
        <w:rPr>
          <w:rFonts w:ascii="Times New Roman" w:hAnsi="Times New Roman" w:cs="Times New Roman"/>
          <w:sz w:val="24"/>
          <w:szCs w:val="24"/>
        </w:rPr>
      </w:pPr>
      <w:r w:rsidRPr="000554FA">
        <w:rPr>
          <w:rFonts w:ascii="Times New Roman" w:hAnsi="Times New Roman" w:cs="Times New Roman"/>
          <w:color w:val="222222"/>
          <w:sz w:val="24"/>
          <w:szCs w:val="24"/>
          <w:shd w:val="clear" w:color="auto" w:fill="FFFFFF"/>
        </w:rPr>
        <w:t xml:space="preserve">Baba, A., </w:t>
      </w:r>
      <w:proofErr w:type="spellStart"/>
      <w:r w:rsidRPr="000554FA">
        <w:rPr>
          <w:rFonts w:ascii="Times New Roman" w:hAnsi="Times New Roman" w:cs="Times New Roman"/>
          <w:color w:val="222222"/>
          <w:sz w:val="24"/>
          <w:szCs w:val="24"/>
          <w:shd w:val="clear" w:color="auto" w:fill="FFFFFF"/>
        </w:rPr>
        <w:t>Ereeş</w:t>
      </w:r>
      <w:proofErr w:type="spellEnd"/>
      <w:r w:rsidRPr="000554FA">
        <w:rPr>
          <w:rFonts w:ascii="Times New Roman" w:hAnsi="Times New Roman" w:cs="Times New Roman"/>
          <w:color w:val="222222"/>
          <w:sz w:val="24"/>
          <w:szCs w:val="24"/>
          <w:shd w:val="clear" w:color="auto" w:fill="FFFFFF"/>
        </w:rPr>
        <w:t xml:space="preserve">, F. S., </w:t>
      </w:r>
      <w:proofErr w:type="spellStart"/>
      <w:r w:rsidRPr="000554FA">
        <w:rPr>
          <w:rFonts w:ascii="Times New Roman" w:hAnsi="Times New Roman" w:cs="Times New Roman"/>
          <w:color w:val="222222"/>
          <w:sz w:val="24"/>
          <w:szCs w:val="24"/>
          <w:shd w:val="clear" w:color="auto" w:fill="FFFFFF"/>
        </w:rPr>
        <w:t>Hıçsönmez</w:t>
      </w:r>
      <w:proofErr w:type="spellEnd"/>
      <w:r w:rsidRPr="000554FA">
        <w:rPr>
          <w:rFonts w:ascii="Times New Roman" w:hAnsi="Times New Roman" w:cs="Times New Roman"/>
          <w:color w:val="222222"/>
          <w:sz w:val="24"/>
          <w:szCs w:val="24"/>
          <w:shd w:val="clear" w:color="auto" w:fill="FFFFFF"/>
        </w:rPr>
        <w:t xml:space="preserve">, </w:t>
      </w:r>
      <w:proofErr w:type="gramStart"/>
      <w:r w:rsidRPr="000554FA">
        <w:rPr>
          <w:rFonts w:ascii="Times New Roman" w:hAnsi="Times New Roman" w:cs="Times New Roman"/>
          <w:color w:val="222222"/>
          <w:sz w:val="24"/>
          <w:szCs w:val="24"/>
          <w:shd w:val="clear" w:color="auto" w:fill="FFFFFF"/>
        </w:rPr>
        <w:t>Ü.,</w:t>
      </w:r>
      <w:proofErr w:type="gramEnd"/>
      <w:r w:rsidRPr="000554FA">
        <w:rPr>
          <w:rFonts w:ascii="Times New Roman" w:hAnsi="Times New Roman" w:cs="Times New Roman"/>
          <w:color w:val="222222"/>
          <w:sz w:val="24"/>
          <w:szCs w:val="24"/>
          <w:shd w:val="clear" w:color="auto" w:fill="FFFFFF"/>
        </w:rPr>
        <w:t xml:space="preserve"> </w:t>
      </w:r>
      <w:proofErr w:type="spellStart"/>
      <w:r w:rsidRPr="000554FA">
        <w:rPr>
          <w:rFonts w:ascii="Times New Roman" w:hAnsi="Times New Roman" w:cs="Times New Roman"/>
          <w:color w:val="222222"/>
          <w:sz w:val="24"/>
          <w:szCs w:val="24"/>
          <w:shd w:val="clear" w:color="auto" w:fill="FFFFFF"/>
        </w:rPr>
        <w:t>Çam</w:t>
      </w:r>
      <w:proofErr w:type="spellEnd"/>
      <w:r w:rsidRPr="000554FA">
        <w:rPr>
          <w:rFonts w:ascii="Times New Roman" w:hAnsi="Times New Roman" w:cs="Times New Roman"/>
          <w:color w:val="222222"/>
          <w:sz w:val="24"/>
          <w:szCs w:val="24"/>
          <w:shd w:val="clear" w:color="auto" w:fill="FFFFFF"/>
        </w:rPr>
        <w:t xml:space="preserve">, S., &amp; </w:t>
      </w:r>
      <w:proofErr w:type="spellStart"/>
      <w:r w:rsidRPr="000554FA">
        <w:rPr>
          <w:rFonts w:ascii="Times New Roman" w:hAnsi="Times New Roman" w:cs="Times New Roman"/>
          <w:color w:val="222222"/>
          <w:sz w:val="24"/>
          <w:szCs w:val="24"/>
          <w:shd w:val="clear" w:color="auto" w:fill="FFFFFF"/>
        </w:rPr>
        <w:t>Özdılek</w:t>
      </w:r>
      <w:proofErr w:type="spellEnd"/>
      <w:r w:rsidRPr="000554FA">
        <w:rPr>
          <w:rFonts w:ascii="Times New Roman" w:hAnsi="Times New Roman" w:cs="Times New Roman"/>
          <w:color w:val="222222"/>
          <w:sz w:val="24"/>
          <w:szCs w:val="24"/>
          <w:shd w:val="clear" w:color="auto" w:fill="FFFFFF"/>
        </w:rPr>
        <w:t>, H. G. (2018). An assessment of the quality of various bottled mineral water marketed in Turkey. </w:t>
      </w:r>
      <w:r w:rsidRPr="000554FA">
        <w:rPr>
          <w:rFonts w:ascii="Times New Roman" w:hAnsi="Times New Roman" w:cs="Times New Roman"/>
          <w:i/>
          <w:iCs/>
          <w:sz w:val="24"/>
          <w:szCs w:val="24"/>
        </w:rPr>
        <w:t>Environmental Monitoring and Assessment</w:t>
      </w:r>
      <w:r w:rsidRPr="000554FA">
        <w:rPr>
          <w:rFonts w:ascii="Times New Roman" w:hAnsi="Times New Roman" w:cs="Times New Roman"/>
          <w:sz w:val="24"/>
          <w:szCs w:val="24"/>
        </w:rPr>
        <w:t>, </w:t>
      </w:r>
      <w:r w:rsidRPr="000554FA">
        <w:rPr>
          <w:rFonts w:ascii="Times New Roman" w:hAnsi="Times New Roman" w:cs="Times New Roman"/>
          <w:i/>
          <w:iCs/>
          <w:sz w:val="24"/>
          <w:szCs w:val="24"/>
        </w:rPr>
        <w:t>139</w:t>
      </w:r>
      <w:r w:rsidRPr="000554FA">
        <w:rPr>
          <w:rFonts w:ascii="Times New Roman" w:hAnsi="Times New Roman" w:cs="Times New Roman"/>
          <w:sz w:val="24"/>
          <w:szCs w:val="24"/>
        </w:rPr>
        <w:t>(1-3), 277.</w:t>
      </w:r>
    </w:p>
    <w:p w:rsidR="004E2B63" w:rsidRPr="000554FA" w:rsidRDefault="004E2B63" w:rsidP="007D7F8A">
      <w:pPr>
        <w:spacing w:line="480" w:lineRule="auto"/>
        <w:ind w:left="720" w:hanging="720"/>
        <w:rPr>
          <w:rFonts w:ascii="Times New Roman" w:hAnsi="Times New Roman" w:cs="Times New Roman"/>
          <w:sz w:val="24"/>
          <w:szCs w:val="24"/>
        </w:rPr>
      </w:pPr>
      <w:r w:rsidRPr="000554FA">
        <w:rPr>
          <w:rFonts w:ascii="Times New Roman" w:hAnsi="Times New Roman" w:cs="Times New Roman"/>
          <w:color w:val="222222"/>
          <w:sz w:val="24"/>
          <w:szCs w:val="24"/>
          <w:shd w:val="clear" w:color="auto" w:fill="FFFFFF"/>
        </w:rPr>
        <w:t>Banerjee, P., &amp; Prasad, B. (2020). Determination of concentration of total sodium and potassium in surface and groundwater using a flame photometer. </w:t>
      </w:r>
      <w:r w:rsidRPr="000554FA">
        <w:rPr>
          <w:rFonts w:ascii="Times New Roman" w:hAnsi="Times New Roman" w:cs="Times New Roman"/>
          <w:i/>
          <w:iCs/>
          <w:sz w:val="24"/>
          <w:szCs w:val="24"/>
        </w:rPr>
        <w:t>Applied Water Science</w:t>
      </w:r>
      <w:r w:rsidRPr="000554FA">
        <w:rPr>
          <w:rFonts w:ascii="Times New Roman" w:hAnsi="Times New Roman" w:cs="Times New Roman"/>
          <w:sz w:val="24"/>
          <w:szCs w:val="24"/>
        </w:rPr>
        <w:t>, </w:t>
      </w:r>
      <w:r w:rsidRPr="000554FA">
        <w:rPr>
          <w:rFonts w:ascii="Times New Roman" w:hAnsi="Times New Roman" w:cs="Times New Roman"/>
          <w:i/>
          <w:iCs/>
          <w:sz w:val="24"/>
          <w:szCs w:val="24"/>
        </w:rPr>
        <w:t>10</w:t>
      </w:r>
      <w:r w:rsidRPr="000554FA">
        <w:rPr>
          <w:rFonts w:ascii="Times New Roman" w:hAnsi="Times New Roman" w:cs="Times New Roman"/>
          <w:sz w:val="24"/>
          <w:szCs w:val="24"/>
        </w:rPr>
        <w:t>(5), 1-7.</w:t>
      </w:r>
    </w:p>
    <w:p w:rsidR="004E2B63" w:rsidRPr="000554FA" w:rsidRDefault="004E2B63" w:rsidP="007D7F8A">
      <w:pPr>
        <w:spacing w:line="480" w:lineRule="auto"/>
        <w:ind w:left="720" w:hanging="720"/>
        <w:rPr>
          <w:rFonts w:ascii="Times New Roman" w:hAnsi="Times New Roman" w:cs="Times New Roman"/>
          <w:sz w:val="24"/>
          <w:szCs w:val="24"/>
        </w:rPr>
      </w:pPr>
      <w:r w:rsidRPr="000554FA">
        <w:rPr>
          <w:rFonts w:ascii="Times New Roman" w:hAnsi="Times New Roman" w:cs="Times New Roman"/>
          <w:color w:val="222222"/>
          <w:sz w:val="24"/>
          <w:szCs w:val="24"/>
          <w:shd w:val="clear" w:color="auto" w:fill="FFFFFF"/>
        </w:rPr>
        <w:t>Brar, J. S., &amp; Chhibba, I. M. (2017). Potassium status and quality of underground waters of Punjab. </w:t>
      </w:r>
      <w:r w:rsidRPr="000554FA">
        <w:rPr>
          <w:rFonts w:ascii="Times New Roman" w:hAnsi="Times New Roman" w:cs="Times New Roman"/>
          <w:i/>
          <w:iCs/>
          <w:sz w:val="24"/>
          <w:szCs w:val="24"/>
        </w:rPr>
        <w:t>Indian Journal of Ecology</w:t>
      </w:r>
      <w:r w:rsidRPr="000554FA">
        <w:rPr>
          <w:rFonts w:ascii="Times New Roman" w:hAnsi="Times New Roman" w:cs="Times New Roman"/>
          <w:sz w:val="24"/>
          <w:szCs w:val="24"/>
        </w:rPr>
        <w:t>, </w:t>
      </w:r>
      <w:r w:rsidRPr="000554FA">
        <w:rPr>
          <w:rFonts w:ascii="Times New Roman" w:hAnsi="Times New Roman" w:cs="Times New Roman"/>
          <w:i/>
          <w:iCs/>
          <w:sz w:val="24"/>
          <w:szCs w:val="24"/>
        </w:rPr>
        <w:t>24</w:t>
      </w:r>
      <w:r w:rsidRPr="000554FA">
        <w:rPr>
          <w:rFonts w:ascii="Times New Roman" w:hAnsi="Times New Roman" w:cs="Times New Roman"/>
          <w:sz w:val="24"/>
          <w:szCs w:val="24"/>
        </w:rPr>
        <w:t>(2), 165-171.</w:t>
      </w:r>
    </w:p>
    <w:p w:rsidR="004E2B63" w:rsidRPr="000554FA" w:rsidRDefault="004E2B63" w:rsidP="007D7F8A">
      <w:pPr>
        <w:spacing w:line="480" w:lineRule="auto"/>
        <w:ind w:left="720" w:hanging="720"/>
        <w:rPr>
          <w:rFonts w:ascii="Times New Roman" w:hAnsi="Times New Roman" w:cs="Times New Roman"/>
          <w:sz w:val="24"/>
          <w:szCs w:val="24"/>
        </w:rPr>
      </w:pPr>
      <w:r w:rsidRPr="000554FA">
        <w:rPr>
          <w:rFonts w:ascii="Times New Roman" w:hAnsi="Times New Roman" w:cs="Times New Roman"/>
          <w:color w:val="222222"/>
          <w:sz w:val="24"/>
          <w:szCs w:val="24"/>
          <w:shd w:val="clear" w:color="auto" w:fill="FFFFFF"/>
        </w:rPr>
        <w:t>Domingo, W. R., &amp; Klyne, W. (2019). A photoelectric flame photometer. </w:t>
      </w:r>
      <w:r w:rsidRPr="000554FA">
        <w:rPr>
          <w:rFonts w:ascii="Times New Roman" w:hAnsi="Times New Roman" w:cs="Times New Roman"/>
          <w:i/>
          <w:iCs/>
          <w:sz w:val="24"/>
          <w:szCs w:val="24"/>
        </w:rPr>
        <w:t>Biochemical Journal</w:t>
      </w:r>
      <w:r w:rsidRPr="000554FA">
        <w:rPr>
          <w:rFonts w:ascii="Times New Roman" w:hAnsi="Times New Roman" w:cs="Times New Roman"/>
          <w:sz w:val="24"/>
          <w:szCs w:val="24"/>
        </w:rPr>
        <w:t>, </w:t>
      </w:r>
      <w:r w:rsidRPr="000554FA">
        <w:rPr>
          <w:rFonts w:ascii="Times New Roman" w:hAnsi="Times New Roman" w:cs="Times New Roman"/>
          <w:i/>
          <w:iCs/>
          <w:sz w:val="24"/>
          <w:szCs w:val="24"/>
        </w:rPr>
        <w:t>45</w:t>
      </w:r>
      <w:r w:rsidRPr="000554FA">
        <w:rPr>
          <w:rFonts w:ascii="Times New Roman" w:hAnsi="Times New Roman" w:cs="Times New Roman"/>
          <w:sz w:val="24"/>
          <w:szCs w:val="24"/>
        </w:rPr>
        <w:t>(4), 400-408.</w:t>
      </w:r>
    </w:p>
    <w:p w:rsidR="004E2B63" w:rsidRPr="000554FA" w:rsidRDefault="004E2B63" w:rsidP="007D7F8A">
      <w:pPr>
        <w:spacing w:line="480" w:lineRule="auto"/>
        <w:ind w:left="720" w:hanging="720"/>
        <w:rPr>
          <w:rFonts w:ascii="Times New Roman" w:hAnsi="Times New Roman" w:cs="Times New Roman"/>
          <w:sz w:val="24"/>
          <w:szCs w:val="24"/>
        </w:rPr>
      </w:pPr>
      <w:r w:rsidRPr="000554FA">
        <w:rPr>
          <w:rFonts w:ascii="Times New Roman" w:hAnsi="Times New Roman" w:cs="Times New Roman"/>
          <w:color w:val="222222"/>
          <w:sz w:val="24"/>
          <w:szCs w:val="24"/>
          <w:shd w:val="clear" w:color="auto" w:fill="FFFFFF"/>
        </w:rPr>
        <w:t>Horike, S., Matsuda, R., Tanaka, D., Mizuno, M., Endo, K., &amp; Kitagawa, S. (2016). Immobilization of sodium ions on the pore surface of a porous coordination polymer. </w:t>
      </w:r>
      <w:r w:rsidRPr="000554FA">
        <w:rPr>
          <w:rFonts w:ascii="Times New Roman" w:hAnsi="Times New Roman" w:cs="Times New Roman"/>
          <w:i/>
          <w:iCs/>
          <w:sz w:val="24"/>
          <w:szCs w:val="24"/>
        </w:rPr>
        <w:t>Journal of the American Chemical Society</w:t>
      </w:r>
      <w:r w:rsidRPr="000554FA">
        <w:rPr>
          <w:rFonts w:ascii="Times New Roman" w:hAnsi="Times New Roman" w:cs="Times New Roman"/>
          <w:sz w:val="24"/>
          <w:szCs w:val="24"/>
        </w:rPr>
        <w:t>, </w:t>
      </w:r>
      <w:r w:rsidRPr="000554FA">
        <w:rPr>
          <w:rFonts w:ascii="Times New Roman" w:hAnsi="Times New Roman" w:cs="Times New Roman"/>
          <w:i/>
          <w:iCs/>
          <w:sz w:val="24"/>
          <w:szCs w:val="24"/>
        </w:rPr>
        <w:t>128</w:t>
      </w:r>
      <w:r w:rsidRPr="000554FA">
        <w:rPr>
          <w:rFonts w:ascii="Times New Roman" w:hAnsi="Times New Roman" w:cs="Times New Roman"/>
          <w:sz w:val="24"/>
          <w:szCs w:val="24"/>
        </w:rPr>
        <w:t>(13), 4222-42231</w:t>
      </w:r>
    </w:p>
    <w:p w:rsidR="004E2B63" w:rsidRPr="000554FA" w:rsidRDefault="004E2B63" w:rsidP="007D7F8A">
      <w:pPr>
        <w:spacing w:line="480" w:lineRule="auto"/>
        <w:ind w:left="720" w:hanging="720"/>
        <w:rPr>
          <w:rFonts w:ascii="Times New Roman" w:hAnsi="Times New Roman" w:cs="Times New Roman"/>
          <w:sz w:val="24"/>
          <w:szCs w:val="24"/>
        </w:rPr>
      </w:pPr>
      <w:r w:rsidRPr="000554FA">
        <w:rPr>
          <w:rFonts w:ascii="Times New Roman" w:hAnsi="Times New Roman" w:cs="Times New Roman"/>
          <w:color w:val="222222"/>
          <w:sz w:val="24"/>
          <w:szCs w:val="24"/>
          <w:shd w:val="clear" w:color="auto" w:fill="FFFFFF"/>
        </w:rPr>
        <w:t>Jing, H., &amp; Amirav, A. (2017). Pesticide analysis with the pulsed-flame photometer detector and a direct sample introduction device. </w:t>
      </w:r>
      <w:r w:rsidRPr="000554FA">
        <w:rPr>
          <w:rFonts w:ascii="Times New Roman" w:hAnsi="Times New Roman" w:cs="Times New Roman"/>
          <w:i/>
          <w:iCs/>
          <w:sz w:val="24"/>
          <w:szCs w:val="24"/>
        </w:rPr>
        <w:t xml:space="preserve">Analytical </w:t>
      </w:r>
      <w:r w:rsidR="002A28D1">
        <w:rPr>
          <w:rFonts w:ascii="Times New Roman" w:hAnsi="Times New Roman" w:cs="Times New Roman"/>
          <w:i/>
          <w:iCs/>
          <w:sz w:val="24"/>
          <w:szCs w:val="24"/>
        </w:rPr>
        <w:t>C</w:t>
      </w:r>
      <w:r w:rsidRPr="000554FA">
        <w:rPr>
          <w:rFonts w:ascii="Times New Roman" w:hAnsi="Times New Roman" w:cs="Times New Roman"/>
          <w:i/>
          <w:iCs/>
          <w:sz w:val="24"/>
          <w:szCs w:val="24"/>
        </w:rPr>
        <w:t>hemistry</w:t>
      </w:r>
      <w:r w:rsidRPr="000554FA">
        <w:rPr>
          <w:rFonts w:ascii="Times New Roman" w:hAnsi="Times New Roman" w:cs="Times New Roman"/>
          <w:sz w:val="24"/>
          <w:szCs w:val="24"/>
        </w:rPr>
        <w:t>, </w:t>
      </w:r>
      <w:r w:rsidRPr="000554FA">
        <w:rPr>
          <w:rFonts w:ascii="Times New Roman" w:hAnsi="Times New Roman" w:cs="Times New Roman"/>
          <w:i/>
          <w:iCs/>
          <w:sz w:val="24"/>
          <w:szCs w:val="24"/>
        </w:rPr>
        <w:t>69</w:t>
      </w:r>
      <w:r w:rsidRPr="000554FA">
        <w:rPr>
          <w:rFonts w:ascii="Times New Roman" w:hAnsi="Times New Roman" w:cs="Times New Roman"/>
          <w:sz w:val="24"/>
          <w:szCs w:val="24"/>
        </w:rPr>
        <w:t>(7), 1426-1435.</w:t>
      </w:r>
    </w:p>
    <w:p w:rsidR="004E2B63" w:rsidRPr="000554FA" w:rsidRDefault="004E2B63" w:rsidP="007D7F8A">
      <w:pPr>
        <w:spacing w:line="480" w:lineRule="auto"/>
        <w:ind w:left="720" w:hanging="720"/>
        <w:rPr>
          <w:rFonts w:ascii="Times New Roman" w:hAnsi="Times New Roman" w:cs="Times New Roman"/>
          <w:sz w:val="24"/>
          <w:szCs w:val="24"/>
        </w:rPr>
      </w:pPr>
      <w:r w:rsidRPr="000554FA">
        <w:rPr>
          <w:rFonts w:ascii="Times New Roman" w:hAnsi="Times New Roman" w:cs="Times New Roman"/>
          <w:color w:val="222222"/>
          <w:sz w:val="24"/>
          <w:szCs w:val="24"/>
          <w:shd w:val="clear" w:color="auto" w:fill="FFFFFF"/>
        </w:rPr>
        <w:t xml:space="preserve">Parks, T. D., Johnson, H. O., &amp; </w:t>
      </w:r>
      <w:proofErr w:type="spellStart"/>
      <w:r w:rsidRPr="000554FA">
        <w:rPr>
          <w:rFonts w:ascii="Times New Roman" w:hAnsi="Times New Roman" w:cs="Times New Roman"/>
          <w:color w:val="222222"/>
          <w:sz w:val="24"/>
          <w:szCs w:val="24"/>
          <w:shd w:val="clear" w:color="auto" w:fill="FFFFFF"/>
        </w:rPr>
        <w:t>Lykken</w:t>
      </w:r>
      <w:proofErr w:type="spellEnd"/>
      <w:r w:rsidRPr="000554FA">
        <w:rPr>
          <w:rFonts w:ascii="Times New Roman" w:hAnsi="Times New Roman" w:cs="Times New Roman"/>
          <w:color w:val="222222"/>
          <w:sz w:val="24"/>
          <w:szCs w:val="24"/>
          <w:shd w:val="clear" w:color="auto" w:fill="FFFFFF"/>
        </w:rPr>
        <w:t>, L. (2018). Errors in Use of Model 18 Perkin-Elmer Flame Photometer for Determination of Alkali Metals. </w:t>
      </w:r>
      <w:r w:rsidRPr="000554FA">
        <w:rPr>
          <w:rFonts w:ascii="Times New Roman" w:hAnsi="Times New Roman" w:cs="Times New Roman"/>
          <w:i/>
          <w:iCs/>
          <w:sz w:val="24"/>
          <w:szCs w:val="24"/>
        </w:rPr>
        <w:t>Analytical Chemistry</w:t>
      </w:r>
      <w:r w:rsidRPr="000554FA">
        <w:rPr>
          <w:rFonts w:ascii="Times New Roman" w:hAnsi="Times New Roman" w:cs="Times New Roman"/>
          <w:sz w:val="24"/>
          <w:szCs w:val="24"/>
        </w:rPr>
        <w:t>, </w:t>
      </w:r>
      <w:r w:rsidRPr="000554FA">
        <w:rPr>
          <w:rFonts w:ascii="Times New Roman" w:hAnsi="Times New Roman" w:cs="Times New Roman"/>
          <w:i/>
          <w:iCs/>
          <w:sz w:val="24"/>
          <w:szCs w:val="24"/>
        </w:rPr>
        <w:t>20</w:t>
      </w:r>
      <w:r w:rsidRPr="000554FA">
        <w:rPr>
          <w:rFonts w:ascii="Times New Roman" w:hAnsi="Times New Roman" w:cs="Times New Roman"/>
          <w:sz w:val="24"/>
          <w:szCs w:val="24"/>
        </w:rPr>
        <w:t>(9), 822-825.</w:t>
      </w:r>
    </w:p>
    <w:p w:rsidR="004E2B63" w:rsidRPr="000554FA" w:rsidRDefault="00FC268D" w:rsidP="007D7F8A">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World Health Organization 2017.</w:t>
      </w:r>
    </w:p>
    <w:p w:rsidR="004E2B63" w:rsidRPr="000554FA" w:rsidRDefault="004E2B63" w:rsidP="007D7F8A">
      <w:pPr>
        <w:spacing w:line="480" w:lineRule="auto"/>
        <w:ind w:left="720" w:hanging="720"/>
        <w:rPr>
          <w:rFonts w:ascii="Times New Roman" w:hAnsi="Times New Roman" w:cs="Times New Roman"/>
          <w:color w:val="222222"/>
          <w:sz w:val="24"/>
          <w:szCs w:val="24"/>
          <w:shd w:val="clear" w:color="auto" w:fill="FFFFFF"/>
        </w:rPr>
      </w:pPr>
    </w:p>
    <w:p w:rsidR="004E2B63" w:rsidRPr="000554FA" w:rsidRDefault="004E2B63" w:rsidP="007D7F8A">
      <w:pPr>
        <w:spacing w:line="480" w:lineRule="auto"/>
        <w:ind w:left="720" w:hanging="720"/>
        <w:rPr>
          <w:rFonts w:ascii="Times New Roman" w:hAnsi="Times New Roman" w:cs="Times New Roman"/>
          <w:sz w:val="24"/>
          <w:szCs w:val="24"/>
        </w:rPr>
      </w:pPr>
    </w:p>
    <w:sectPr w:rsidR="004E2B63" w:rsidRPr="000554F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3940" w:rsidRDefault="00723940" w:rsidP="00B045E7">
      <w:pPr>
        <w:spacing w:after="0" w:line="240" w:lineRule="auto"/>
      </w:pPr>
      <w:r>
        <w:separator/>
      </w:r>
    </w:p>
  </w:endnote>
  <w:endnote w:type="continuationSeparator" w:id="0">
    <w:p w:rsidR="00723940" w:rsidRDefault="00723940" w:rsidP="00B04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8086581"/>
      <w:docPartObj>
        <w:docPartGallery w:val="Page Numbers (Bottom of Page)"/>
        <w:docPartUnique/>
      </w:docPartObj>
    </w:sdtPr>
    <w:sdtEndPr>
      <w:rPr>
        <w:noProof/>
      </w:rPr>
    </w:sdtEndPr>
    <w:sdtContent>
      <w:p w:rsidR="00B045E7" w:rsidRDefault="00B045E7">
        <w:pPr>
          <w:pStyle w:val="Footer"/>
          <w:jc w:val="right"/>
        </w:pPr>
        <w:r>
          <w:fldChar w:fldCharType="begin"/>
        </w:r>
        <w:r>
          <w:instrText xml:space="preserve"> PAGE   \* MERGEFORMAT </w:instrText>
        </w:r>
        <w:r>
          <w:fldChar w:fldCharType="separate"/>
        </w:r>
        <w:r w:rsidR="007D7F8A">
          <w:rPr>
            <w:noProof/>
          </w:rPr>
          <w:t>7</w:t>
        </w:r>
        <w:r>
          <w:rPr>
            <w:noProof/>
          </w:rPr>
          <w:fldChar w:fldCharType="end"/>
        </w:r>
      </w:p>
    </w:sdtContent>
  </w:sdt>
  <w:p w:rsidR="00B045E7" w:rsidRDefault="00B045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3940" w:rsidRDefault="00723940" w:rsidP="00B045E7">
      <w:pPr>
        <w:spacing w:after="0" w:line="240" w:lineRule="auto"/>
      </w:pPr>
      <w:r>
        <w:separator/>
      </w:r>
    </w:p>
  </w:footnote>
  <w:footnote w:type="continuationSeparator" w:id="0">
    <w:p w:rsidR="00723940" w:rsidRDefault="00723940" w:rsidP="00B045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CzNDSwMDE1szSwsDBW0lEKTi0uzszPAykwrAUA3CTMYCwAAAA="/>
  </w:docVars>
  <w:rsids>
    <w:rsidRoot w:val="00FB7B2E"/>
    <w:rsid w:val="000554FA"/>
    <w:rsid w:val="00085E81"/>
    <w:rsid w:val="001063FD"/>
    <w:rsid w:val="002A28D1"/>
    <w:rsid w:val="004E2B63"/>
    <w:rsid w:val="005B3AE0"/>
    <w:rsid w:val="00723940"/>
    <w:rsid w:val="007D7F8A"/>
    <w:rsid w:val="00827F98"/>
    <w:rsid w:val="00945C12"/>
    <w:rsid w:val="00B045E7"/>
    <w:rsid w:val="00B9357B"/>
    <w:rsid w:val="00C20F8A"/>
    <w:rsid w:val="00D85B82"/>
    <w:rsid w:val="00FB7B2E"/>
    <w:rsid w:val="00FC2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17BB1D-EF23-408F-9D1C-C46792280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2B6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45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5E7"/>
  </w:style>
  <w:style w:type="paragraph" w:styleId="Footer">
    <w:name w:val="footer"/>
    <w:basedOn w:val="Normal"/>
    <w:link w:val="FooterChar"/>
    <w:uiPriority w:val="99"/>
    <w:unhideWhenUsed/>
    <w:rsid w:val="00B045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713263">
      <w:bodyDiv w:val="1"/>
      <w:marLeft w:val="0"/>
      <w:marRight w:val="0"/>
      <w:marTop w:val="0"/>
      <w:marBottom w:val="0"/>
      <w:divBdr>
        <w:top w:val="none" w:sz="0" w:space="0" w:color="auto"/>
        <w:left w:val="none" w:sz="0" w:space="0" w:color="auto"/>
        <w:bottom w:val="none" w:sz="0" w:space="0" w:color="auto"/>
        <w:right w:val="none" w:sz="0" w:space="0" w:color="auto"/>
      </w:divBdr>
    </w:div>
    <w:div w:id="56191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3</cp:revision>
  <dcterms:created xsi:type="dcterms:W3CDTF">2020-11-01T08:08:00Z</dcterms:created>
  <dcterms:modified xsi:type="dcterms:W3CDTF">2020-11-01T08:09:00Z</dcterms:modified>
</cp:coreProperties>
</file>